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0505A" w14:textId="77777777" w:rsidR="00AF0973" w:rsidRDefault="00AF0973" w:rsidP="00AF0973">
      <w:pPr>
        <w:jc w:val="both"/>
        <w:rPr>
          <w:b/>
          <w:bCs/>
        </w:rPr>
      </w:pPr>
      <w:r>
        <w:rPr>
          <w:b/>
          <w:bCs/>
        </w:rPr>
        <w:t>Informacja prasowa</w:t>
      </w:r>
    </w:p>
    <w:p w14:paraId="6D114149" w14:textId="132FE69B" w:rsidR="00734FFD" w:rsidRPr="007252A9" w:rsidRDefault="00734FFD" w:rsidP="00AF0973">
      <w:pPr>
        <w:jc w:val="both"/>
        <w:rPr>
          <w:b/>
          <w:bCs/>
        </w:rPr>
      </w:pPr>
      <w:proofErr w:type="spellStart"/>
      <w:r w:rsidRPr="00734FFD">
        <w:rPr>
          <w:b/>
          <w:bCs/>
        </w:rPr>
        <w:t>Drutex</w:t>
      </w:r>
      <w:proofErr w:type="spellEnd"/>
      <w:r w:rsidRPr="00734FFD">
        <w:rPr>
          <w:b/>
          <w:bCs/>
        </w:rPr>
        <w:t xml:space="preserve"> przeznacza 30 mln zł na drugi etap rozbudowy siedziby</w:t>
      </w:r>
    </w:p>
    <w:p w14:paraId="5E724741" w14:textId="77777777" w:rsidR="00AF0973" w:rsidRPr="007252A9" w:rsidRDefault="00AF0973" w:rsidP="00AF0973">
      <w:pPr>
        <w:jc w:val="both"/>
        <w:rPr>
          <w:b/>
          <w:bCs/>
        </w:rPr>
      </w:pPr>
      <w:r w:rsidRPr="007252A9">
        <w:rPr>
          <w:b/>
          <w:bCs/>
        </w:rPr>
        <w:t>Bytów, [</w:t>
      </w:r>
      <w:r>
        <w:rPr>
          <w:b/>
          <w:bCs/>
        </w:rPr>
        <w:t>20.08.2026</w:t>
      </w:r>
      <w:r w:rsidRPr="007252A9">
        <w:rPr>
          <w:b/>
          <w:bCs/>
        </w:rPr>
        <w:t>]</w:t>
      </w:r>
      <w:r>
        <w:rPr>
          <w:b/>
          <w:bCs/>
        </w:rPr>
        <w:t xml:space="preserve"> </w:t>
      </w:r>
      <w:r w:rsidRPr="007252A9">
        <w:rPr>
          <w:b/>
          <w:bCs/>
        </w:rPr>
        <w:t xml:space="preserve">– </w:t>
      </w:r>
      <w:proofErr w:type="spellStart"/>
      <w:r w:rsidRPr="007252A9">
        <w:rPr>
          <w:b/>
          <w:bCs/>
        </w:rPr>
        <w:t>Drutex</w:t>
      </w:r>
      <w:proofErr w:type="spellEnd"/>
      <w:r w:rsidRPr="007252A9">
        <w:rPr>
          <w:b/>
          <w:bCs/>
        </w:rPr>
        <w:t xml:space="preserve">, jeden z największych producentów okien, drzwi, bram </w:t>
      </w:r>
      <w:r w:rsidRPr="008F2E8A">
        <w:rPr>
          <w:b/>
          <w:bCs/>
        </w:rPr>
        <w:t>i rolet</w:t>
      </w:r>
      <w:r w:rsidRPr="007252A9">
        <w:rPr>
          <w:b/>
          <w:bCs/>
        </w:rPr>
        <w:t xml:space="preserve"> w Europie, rozpoczyna drugi etap rozbudowy swojej siedziby w Bytowie. Inwestycja o wartości 30 mln zł obejmie kompleksową modernizację dotychczasowego budynku biurowego, który zostanie zintegrowany z oddanym do użytku w ubiegłym roku nowoczesnym kompleksem </w:t>
      </w:r>
      <w:r>
        <w:rPr>
          <w:b/>
          <w:bCs/>
        </w:rPr>
        <w:t>biurowym</w:t>
      </w:r>
      <w:r w:rsidRPr="007252A9">
        <w:rPr>
          <w:b/>
          <w:bCs/>
        </w:rPr>
        <w:t>. Generalnym wykonawcą przedsięwzięcia</w:t>
      </w:r>
      <w:r>
        <w:rPr>
          <w:b/>
          <w:bCs/>
        </w:rPr>
        <w:t xml:space="preserve"> został </w:t>
      </w:r>
      <w:proofErr w:type="spellStart"/>
      <w:r>
        <w:rPr>
          <w:b/>
          <w:bCs/>
        </w:rPr>
        <w:t>Allcon</w:t>
      </w:r>
      <w:proofErr w:type="spellEnd"/>
      <w:r w:rsidRPr="007252A9">
        <w:rPr>
          <w:b/>
          <w:bCs/>
        </w:rPr>
        <w:t>.</w:t>
      </w:r>
      <w:r>
        <w:rPr>
          <w:b/>
          <w:bCs/>
        </w:rPr>
        <w:t xml:space="preserve"> </w:t>
      </w:r>
    </w:p>
    <w:p w14:paraId="61247256" w14:textId="77777777" w:rsidR="00AF0973" w:rsidRPr="007252A9" w:rsidRDefault="00AF0973" w:rsidP="00AF0973">
      <w:pPr>
        <w:jc w:val="both"/>
      </w:pPr>
      <w:r w:rsidRPr="007252A9">
        <w:t xml:space="preserve">Nowy etap inwestycji </w:t>
      </w:r>
      <w:r>
        <w:t>dotyczy</w:t>
      </w:r>
      <w:r w:rsidRPr="007252A9">
        <w:t xml:space="preserve"> przebudow</w:t>
      </w:r>
      <w:r>
        <w:t>y</w:t>
      </w:r>
      <w:r w:rsidRPr="007252A9">
        <w:t xml:space="preserve"> istniejącego biurowca o łącznej powierzchni użytkowej 2 425 m².</w:t>
      </w:r>
      <w:r w:rsidRPr="00D642DD">
        <w:t xml:space="preserve"> </w:t>
      </w:r>
      <w:r w:rsidRPr="007252A9">
        <w:t xml:space="preserve">Zakres </w:t>
      </w:r>
      <w:r>
        <w:t>prac</w:t>
      </w:r>
      <w:r w:rsidRPr="007252A9">
        <w:t xml:space="preserve"> obejmuje zmianę układu funkcjonalnego pomieszczeń, modernizację wszystkich instalacji wewnętrznych oraz przebudowę elewacji. Budynek, składający się z kondygnacji </w:t>
      </w:r>
      <w:r>
        <w:t xml:space="preserve">podziemnej </w:t>
      </w:r>
      <w:r w:rsidRPr="007252A9">
        <w:t>oraz trzech kondygnacji nadziemnych, zostanie dostosowany do nowoczesnych funkcji biurowych, natomiast poziom podziemny będzie pełnił funkcje techniczne.</w:t>
      </w:r>
      <w:r>
        <w:t xml:space="preserve"> Dodatkowo w nowej części, </w:t>
      </w:r>
      <w:r w:rsidRPr="008F2E8A">
        <w:t>na powierzchni ok. 800 m</w:t>
      </w:r>
      <w:r w:rsidRPr="007252A9">
        <w:t>²</w:t>
      </w:r>
      <w:r w:rsidRPr="008F2E8A">
        <w:t>,</w:t>
      </w:r>
      <w:r>
        <w:t xml:space="preserve"> </w:t>
      </w:r>
      <w:r w:rsidRPr="008F2E8A">
        <w:t xml:space="preserve">powstanie strefa </w:t>
      </w:r>
      <w:proofErr w:type="spellStart"/>
      <w:r w:rsidRPr="008F2E8A">
        <w:t>Drutex</w:t>
      </w:r>
      <w:proofErr w:type="spellEnd"/>
      <w:r w:rsidRPr="008F2E8A">
        <w:t xml:space="preserve"> Story poświęcona historii firmy oraz jej Twórcy, Leszkowi Gierszewskiemu, który samodzielnie zarządzał </w:t>
      </w:r>
      <w:r>
        <w:t>nią</w:t>
      </w:r>
      <w:r w:rsidRPr="008F2E8A">
        <w:t xml:space="preserve"> przez cztery dekady</w:t>
      </w:r>
      <w:r>
        <w:t>.</w:t>
      </w:r>
    </w:p>
    <w:p w14:paraId="4E433265" w14:textId="77777777" w:rsidR="00AF0973" w:rsidRPr="007252A9" w:rsidRDefault="00AF0973" w:rsidP="00AF0973">
      <w:pPr>
        <w:jc w:val="both"/>
      </w:pPr>
      <w:r w:rsidRPr="005076E2">
        <w:rPr>
          <w:i/>
          <w:iCs/>
        </w:rPr>
        <w:t xml:space="preserve">– Inwestycje od zawsze były fundamentem rozwoju </w:t>
      </w:r>
      <w:r>
        <w:rPr>
          <w:i/>
          <w:iCs/>
        </w:rPr>
        <w:t xml:space="preserve">firmy </w:t>
      </w:r>
      <w:proofErr w:type="spellStart"/>
      <w:r>
        <w:rPr>
          <w:i/>
          <w:iCs/>
        </w:rPr>
        <w:t>Drutex</w:t>
      </w:r>
      <w:proofErr w:type="spellEnd"/>
      <w:r w:rsidRPr="005076E2">
        <w:rPr>
          <w:i/>
          <w:iCs/>
        </w:rPr>
        <w:t xml:space="preserve">. </w:t>
      </w:r>
      <w:r w:rsidRPr="008F2E8A">
        <w:rPr>
          <w:i/>
          <w:iCs/>
        </w:rPr>
        <w:t>Rokroczni</w:t>
      </w:r>
      <w:r>
        <w:rPr>
          <w:i/>
          <w:iCs/>
        </w:rPr>
        <w:t>e, na</w:t>
      </w:r>
      <w:r w:rsidRPr="008F2E8A">
        <w:rPr>
          <w:i/>
          <w:iCs/>
        </w:rPr>
        <w:t xml:space="preserve"> potencjał produkcyjny, technologie, maszyny i urządzenia oraz flotę transportową przeznaczamy </w:t>
      </w:r>
      <w:r>
        <w:rPr>
          <w:i/>
          <w:iCs/>
        </w:rPr>
        <w:t>średnio</w:t>
      </w:r>
      <w:r w:rsidRPr="008F2E8A">
        <w:rPr>
          <w:i/>
          <w:iCs/>
        </w:rPr>
        <w:t xml:space="preserve"> ponad 100 mln z</w:t>
      </w:r>
      <w:r>
        <w:rPr>
          <w:i/>
          <w:iCs/>
        </w:rPr>
        <w:t>ł.</w:t>
      </w:r>
      <w:r w:rsidRPr="008F2E8A">
        <w:rPr>
          <w:i/>
          <w:iCs/>
        </w:rPr>
        <w:t xml:space="preserve"> </w:t>
      </w:r>
      <w:r w:rsidRPr="005076E2">
        <w:rPr>
          <w:i/>
          <w:iCs/>
        </w:rPr>
        <w:t>To jeden z kluczowych elementów budowania siły naszej marki.</w:t>
      </w:r>
      <w:r>
        <w:rPr>
          <w:i/>
          <w:iCs/>
        </w:rPr>
        <w:t xml:space="preserve"> </w:t>
      </w:r>
      <w:r w:rsidRPr="008F2E8A">
        <w:rPr>
          <w:i/>
          <w:iCs/>
        </w:rPr>
        <w:t xml:space="preserve">Rozwój firmy opiera się jednak przede wszystkim na ludziach. Ludzie od zawsze bowiem stanowią o </w:t>
      </w:r>
      <w:r>
        <w:rPr>
          <w:i/>
          <w:iCs/>
        </w:rPr>
        <w:t xml:space="preserve">jej </w:t>
      </w:r>
      <w:r w:rsidRPr="008F2E8A">
        <w:rPr>
          <w:i/>
          <w:iCs/>
        </w:rPr>
        <w:t>sile i są jej największą wartością. Dziś zatrudniamy prawie 4000 osób, a to wielka odpowiedzialność i zobowiązanie.</w:t>
      </w:r>
      <w:r>
        <w:rPr>
          <w:i/>
          <w:iCs/>
        </w:rPr>
        <w:t xml:space="preserve"> </w:t>
      </w:r>
      <w:r w:rsidRPr="008F2E8A">
        <w:rPr>
          <w:i/>
          <w:iCs/>
        </w:rPr>
        <w:t>Dlatego</w:t>
      </w:r>
      <w:r>
        <w:rPr>
          <w:i/>
          <w:iCs/>
        </w:rPr>
        <w:t xml:space="preserve"> c</w:t>
      </w:r>
      <w:r w:rsidRPr="005076E2">
        <w:rPr>
          <w:i/>
          <w:iCs/>
        </w:rPr>
        <w:t xml:space="preserve">hcemy tworzyć środowisko pracy, które zapewnia naszym pracownikom najwyższy komfort i sprzyja dalszemu rozwojowi organizacji. Nasza siedziba jest wizytówką firmy i powinna odzwierciedlać pozycję, jaką </w:t>
      </w:r>
      <w:proofErr w:type="spellStart"/>
      <w:r w:rsidRPr="005076E2">
        <w:rPr>
          <w:i/>
          <w:iCs/>
        </w:rPr>
        <w:t>Drutex</w:t>
      </w:r>
      <w:proofErr w:type="spellEnd"/>
      <w:r w:rsidRPr="005076E2">
        <w:rPr>
          <w:i/>
          <w:iCs/>
        </w:rPr>
        <w:t xml:space="preserve"> wypracował na rynku krajowym i międzynarodowym</w:t>
      </w:r>
      <w:r>
        <w:rPr>
          <w:i/>
          <w:iCs/>
        </w:rPr>
        <w:t xml:space="preserve"> </w:t>
      </w:r>
      <w:r w:rsidRPr="005076E2">
        <w:rPr>
          <w:i/>
          <w:iCs/>
        </w:rPr>
        <w:t xml:space="preserve">– </w:t>
      </w:r>
      <w:r w:rsidRPr="007252A9">
        <w:t>mówi</w:t>
      </w:r>
      <w:r>
        <w:t xml:space="preserve"> </w:t>
      </w:r>
      <w:r w:rsidRPr="007252A9">
        <w:rPr>
          <w:b/>
          <w:bCs/>
        </w:rPr>
        <w:t>Kamila Gierszewska Właściciel</w:t>
      </w:r>
      <w:r>
        <w:rPr>
          <w:b/>
          <w:bCs/>
        </w:rPr>
        <w:t>ka</w:t>
      </w:r>
      <w:r w:rsidRPr="007252A9">
        <w:rPr>
          <w:b/>
          <w:bCs/>
        </w:rPr>
        <w:t xml:space="preserve"> i </w:t>
      </w:r>
      <w:r>
        <w:rPr>
          <w:b/>
          <w:bCs/>
        </w:rPr>
        <w:t>Wicep</w:t>
      </w:r>
      <w:r w:rsidRPr="007252A9">
        <w:rPr>
          <w:b/>
          <w:bCs/>
        </w:rPr>
        <w:t xml:space="preserve">rezes </w:t>
      </w:r>
      <w:proofErr w:type="spellStart"/>
      <w:r w:rsidRPr="007252A9">
        <w:rPr>
          <w:b/>
          <w:bCs/>
        </w:rPr>
        <w:t>Drutex</w:t>
      </w:r>
      <w:proofErr w:type="spellEnd"/>
      <w:r>
        <w:rPr>
          <w:b/>
          <w:bCs/>
        </w:rPr>
        <w:t>.</w:t>
      </w:r>
    </w:p>
    <w:p w14:paraId="02F12EC7" w14:textId="77777777" w:rsidR="00AF0973" w:rsidRDefault="00AF0973" w:rsidP="00AF0973">
      <w:pPr>
        <w:jc w:val="both"/>
      </w:pPr>
      <w:r w:rsidRPr="007252A9">
        <w:t>Jednym z najważniejszych elementów projektu będzie pełna integracja istniejącego budynku z nową siedzibą firmy. Każda kondygnacja zostanie połączona wspólną przestrzenią komunikacyjną</w:t>
      </w:r>
      <w:r>
        <w:t>. P</w:t>
      </w:r>
      <w:r w:rsidRPr="007252A9">
        <w:t xml:space="preserve">owstanie jednolity hol, a układ klatek schodowych zostanie całkowicie przebudowany. </w:t>
      </w:r>
      <w:r>
        <w:t xml:space="preserve">Finalnie </w:t>
      </w:r>
      <w:r w:rsidRPr="007252A9">
        <w:t>powstanie nowoczesny, spójny architektonicznie kompleks biurowy odpowiadający potrzebom jednej z największych firm produkcyjnych</w:t>
      </w:r>
      <w:r>
        <w:t xml:space="preserve"> w branży stolarki otworowej</w:t>
      </w:r>
      <w:r w:rsidRPr="007252A9">
        <w:t xml:space="preserve"> w Europie. Realizacja prac potrwa około 20 miesięcy, a kolejne trzy miesiące przeznaczone zostaną na odbiory techniczne i przygotowanie obiektu do użytkowania.</w:t>
      </w:r>
      <w:r>
        <w:t xml:space="preserve"> </w:t>
      </w:r>
    </w:p>
    <w:p w14:paraId="60CAB1A0" w14:textId="6CF7043D" w:rsidR="00AF0973" w:rsidRDefault="00AF0973" w:rsidP="00AF0973">
      <w:pPr>
        <w:jc w:val="both"/>
      </w:pPr>
      <w:r w:rsidRPr="00AF0973">
        <w:t xml:space="preserve">- Zakres i skala prac, na styku z czynnym obiektem, są bardzo duże, a jednocześnie harmonogram jest ambitny. Niemniej, nasz zespół realizacyjny specjalizuje się w projektach nietypowych, lubi takie wyzwania i doskonale się w nich sprawdza. Działając na rynku od 35 lat, realizując setki projektów, w tym także biurowych, zdobyliśmy ogromne doświadczenie, które znalazło uznanie w oczach zarządu </w:t>
      </w:r>
      <w:proofErr w:type="spellStart"/>
      <w:r w:rsidRPr="00AF0973">
        <w:t>Drutex</w:t>
      </w:r>
      <w:proofErr w:type="spellEnd"/>
      <w:r w:rsidRPr="00AF0973">
        <w:t xml:space="preserve">. Jednocześnie jestem niezwykle dumny, że możemy ponownie przyczynić się do rozwoju tej wiodącej pomorskiej firmy. Jesteśmy częścią kolejnego rozdziału jej wspaniałej historii budując, tak jak Pani Kamila Gierszewska podkreśla, wizytówkę firmy  – zaznacza Radosław </w:t>
      </w:r>
      <w:proofErr w:type="spellStart"/>
      <w:r w:rsidRPr="00AF0973">
        <w:t>Dobke</w:t>
      </w:r>
      <w:proofErr w:type="spellEnd"/>
      <w:r w:rsidRPr="00AF0973">
        <w:t xml:space="preserve">, członek zarządu generalnego wykonawcy </w:t>
      </w:r>
      <w:proofErr w:type="spellStart"/>
      <w:r w:rsidRPr="00AF0973">
        <w:t>Allcon</w:t>
      </w:r>
      <w:proofErr w:type="spellEnd"/>
      <w:r w:rsidRPr="00AF0973">
        <w:t>.</w:t>
      </w:r>
    </w:p>
    <w:p w14:paraId="7857B5A1" w14:textId="77777777" w:rsidR="00AF0973" w:rsidRDefault="00AF0973" w:rsidP="00AF0973">
      <w:pPr>
        <w:jc w:val="both"/>
      </w:pPr>
      <w:r w:rsidRPr="007252A9">
        <w:t xml:space="preserve">Nowa inwestycja jest kontynuacją programu rozwoju infrastruktury </w:t>
      </w:r>
      <w:proofErr w:type="spellStart"/>
      <w:r w:rsidRPr="007252A9">
        <w:t>Drute</w:t>
      </w:r>
      <w:r>
        <w:t>x</w:t>
      </w:r>
      <w:proofErr w:type="spellEnd"/>
      <w:r w:rsidRPr="007252A9">
        <w:t>. Niespełna rok temu firma oddała do użytku nową siedzibę o łącznej powierzchni 8 282 m², z czego 4 760 m² stanowią nowoczesne powierzchnie biurowe. W budynku znajduj</w:t>
      </w:r>
      <w:r>
        <w:t xml:space="preserve">e </w:t>
      </w:r>
      <w:r w:rsidRPr="007252A9">
        <w:t xml:space="preserve">się m.in. 17 </w:t>
      </w:r>
      <w:proofErr w:type="spellStart"/>
      <w:r w:rsidRPr="007252A9">
        <w:t>sal</w:t>
      </w:r>
      <w:proofErr w:type="spellEnd"/>
      <w:r w:rsidRPr="007252A9">
        <w:t xml:space="preserve"> konferencyjnych, audytorium wyposażone w profesjonalny system nagłośnienia, strefy relaksu dla pracowników oraz dwupoziomowy parking podziemny. Obiekt został zaprojektowany z myślą o dalszym rozwoju organizacji i zwiększaniu zatrudnienia.</w:t>
      </w:r>
      <w:r>
        <w:t xml:space="preserve"> </w:t>
      </w:r>
      <w:r w:rsidRPr="00D23A40">
        <w:t xml:space="preserve">Na </w:t>
      </w:r>
      <w:r>
        <w:t>parterze</w:t>
      </w:r>
      <w:r w:rsidRPr="00D23A40">
        <w:t xml:space="preserve"> </w:t>
      </w:r>
      <w:r>
        <w:t xml:space="preserve">obecnie przebudowywanego budynku zlokalizowane </w:t>
      </w:r>
      <w:r w:rsidRPr="00D23A40">
        <w:t xml:space="preserve">będą gabinety </w:t>
      </w:r>
      <w:r>
        <w:t>lekarskie</w:t>
      </w:r>
      <w:r w:rsidRPr="00D23A40">
        <w:t xml:space="preserve"> oraz nowoczesna przestrzeń dla </w:t>
      </w:r>
      <w:r>
        <w:t xml:space="preserve">działu </w:t>
      </w:r>
      <w:r w:rsidRPr="00D23A40">
        <w:t xml:space="preserve">kadr i BHP. </w:t>
      </w:r>
      <w:r>
        <w:t xml:space="preserve">Jedno z pięter zostanie poświęcone historii firmy </w:t>
      </w:r>
      <w:proofErr w:type="spellStart"/>
      <w:r>
        <w:t>Drutex</w:t>
      </w:r>
      <w:proofErr w:type="spellEnd"/>
      <w:r>
        <w:t xml:space="preserve"> i jej założyciela Leszka Gierszewskiego. </w:t>
      </w:r>
      <w:r w:rsidRPr="00D23A40">
        <w:t>Pozostałą przestrzeń tworz</w:t>
      </w:r>
      <w:r>
        <w:t>yć będą</w:t>
      </w:r>
      <w:r w:rsidRPr="00D23A40">
        <w:t xml:space="preserve"> powierzchnie biurowe wraz </w:t>
      </w:r>
      <w:r>
        <w:t xml:space="preserve">z </w:t>
      </w:r>
      <w:r w:rsidRPr="00D23A40">
        <w:t>salami konferencyjnymi</w:t>
      </w:r>
      <w:r>
        <w:t xml:space="preserve">. </w:t>
      </w:r>
    </w:p>
    <w:p w14:paraId="57DFC990" w14:textId="77777777" w:rsidR="00AF0973" w:rsidRDefault="00AF0973" w:rsidP="00AF0973">
      <w:pPr>
        <w:jc w:val="both"/>
      </w:pPr>
      <w:r>
        <w:t xml:space="preserve">Za projekt wnętrz ponownie odpowiada Marcin Jadach – ceniony architekt, który stworzył koncepcję pierwszego etapu nowej siedziby </w:t>
      </w:r>
      <w:proofErr w:type="spellStart"/>
      <w:r>
        <w:t>Drutex</w:t>
      </w:r>
      <w:proofErr w:type="spellEnd"/>
      <w:r>
        <w:t>. Dzięki temu obie części kompleksu będą tworzyć spójną architektonicznie i funkcjonalnie całość.</w:t>
      </w:r>
    </w:p>
    <w:p w14:paraId="4CEB1D3D" w14:textId="72CD86EC" w:rsidR="00AF0973" w:rsidRDefault="00AF0973" w:rsidP="00AF0973">
      <w:pPr>
        <w:jc w:val="both"/>
      </w:pPr>
      <w:r>
        <w:t xml:space="preserve">Nowy projekt zakłada wykorzystanie wysokiej klasy materiałów wykończeniowych, nowoczesnych technologii oraz rozwiązań zwiększających komfort i funkcjonalność przestrzeni pracy. Wyposażenie wnętrz będzie łączyć włoski i japoński design – m.in. marki Porada, </w:t>
      </w:r>
      <w:proofErr w:type="spellStart"/>
      <w:r>
        <w:t>Minotti</w:t>
      </w:r>
      <w:proofErr w:type="spellEnd"/>
      <w:r>
        <w:t xml:space="preserve">, </w:t>
      </w:r>
      <w:proofErr w:type="spellStart"/>
      <w:r>
        <w:t>Masiero</w:t>
      </w:r>
      <w:proofErr w:type="spellEnd"/>
      <w:r>
        <w:t xml:space="preserve"> i </w:t>
      </w:r>
      <w:proofErr w:type="spellStart"/>
      <w:r>
        <w:t>Okamura</w:t>
      </w:r>
      <w:proofErr w:type="spellEnd"/>
      <w:r>
        <w:t xml:space="preserve"> – z wysokiej jakości rozwiązaniami polskich producentów i projektantów.</w:t>
      </w:r>
    </w:p>
    <w:p w14:paraId="41BD1CED" w14:textId="77777777" w:rsidR="00AF0973" w:rsidRPr="000A15BE" w:rsidRDefault="00AF0973" w:rsidP="00AF0973">
      <w:pPr>
        <w:jc w:val="both"/>
        <w:rPr>
          <w:i/>
          <w:iCs/>
        </w:rPr>
      </w:pPr>
      <w:r>
        <w:t xml:space="preserve">- </w:t>
      </w:r>
      <w:proofErr w:type="spellStart"/>
      <w:r w:rsidRPr="000A15BE">
        <w:rPr>
          <w:i/>
          <w:iCs/>
        </w:rPr>
        <w:t>Drutex</w:t>
      </w:r>
      <w:proofErr w:type="spellEnd"/>
      <w:r w:rsidRPr="000A15BE">
        <w:rPr>
          <w:i/>
          <w:iCs/>
        </w:rPr>
        <w:t xml:space="preserve"> świadomie zdecydował się na ponadprzeciętny standard wykończenia biurowca</w:t>
      </w:r>
      <w:r>
        <w:rPr>
          <w:i/>
          <w:iCs/>
        </w:rPr>
        <w:t xml:space="preserve"> – zarówno części oddanej do użytku w ubiegłym roku jak i obecnie przebudowywanej</w:t>
      </w:r>
      <w:r w:rsidRPr="000A15BE">
        <w:rPr>
          <w:i/>
          <w:iCs/>
        </w:rPr>
        <w:t>. Zastosowano naturalne okładziny kamienne</w:t>
      </w:r>
      <w:r>
        <w:rPr>
          <w:i/>
          <w:iCs/>
        </w:rPr>
        <w:t>,</w:t>
      </w:r>
      <w:r w:rsidRPr="000A15BE">
        <w:rPr>
          <w:i/>
          <w:iCs/>
        </w:rPr>
        <w:t xml:space="preserve"> panele ścienne wykonane z naturalnego i egzotycznego drewna.</w:t>
      </w:r>
      <w:r>
        <w:rPr>
          <w:i/>
          <w:iCs/>
        </w:rPr>
        <w:t xml:space="preserve"> </w:t>
      </w:r>
      <w:r w:rsidRPr="000A15BE">
        <w:rPr>
          <w:i/>
          <w:iCs/>
        </w:rPr>
        <w:t>Zaprojektowano ozdobne intarsje</w:t>
      </w:r>
      <w:r>
        <w:rPr>
          <w:i/>
          <w:iCs/>
        </w:rPr>
        <w:t xml:space="preserve">, </w:t>
      </w:r>
      <w:r w:rsidRPr="000A15BE">
        <w:rPr>
          <w:i/>
          <w:iCs/>
        </w:rPr>
        <w:t>dodatki ze stali szlachetne</w:t>
      </w:r>
      <w:r>
        <w:rPr>
          <w:i/>
          <w:iCs/>
        </w:rPr>
        <w:t>j</w:t>
      </w:r>
      <w:r w:rsidRPr="000A15BE">
        <w:rPr>
          <w:i/>
          <w:iCs/>
        </w:rPr>
        <w:t xml:space="preserve"> i bezbarwnego szkła </w:t>
      </w:r>
      <w:proofErr w:type="spellStart"/>
      <w:r w:rsidRPr="000A15BE">
        <w:rPr>
          <w:i/>
          <w:iCs/>
        </w:rPr>
        <w:t>optiwhite</w:t>
      </w:r>
      <w:proofErr w:type="spellEnd"/>
      <w:r w:rsidRPr="000A15BE">
        <w:rPr>
          <w:i/>
          <w:iCs/>
        </w:rPr>
        <w:t xml:space="preserve">. </w:t>
      </w:r>
      <w:r>
        <w:rPr>
          <w:i/>
          <w:iCs/>
        </w:rPr>
        <w:t>I</w:t>
      </w:r>
      <w:r w:rsidRPr="000A15BE">
        <w:rPr>
          <w:i/>
          <w:iCs/>
        </w:rPr>
        <w:t xml:space="preserve">nteligentny system oświetlenia </w:t>
      </w:r>
      <w:r>
        <w:rPr>
          <w:i/>
          <w:iCs/>
        </w:rPr>
        <w:t>daje</w:t>
      </w:r>
      <w:r w:rsidRPr="000A15BE">
        <w:rPr>
          <w:i/>
          <w:iCs/>
        </w:rPr>
        <w:t xml:space="preserve"> możliwoś</w:t>
      </w:r>
      <w:r>
        <w:rPr>
          <w:i/>
          <w:iCs/>
        </w:rPr>
        <w:t>ć</w:t>
      </w:r>
      <w:r w:rsidRPr="000A15BE">
        <w:rPr>
          <w:i/>
          <w:iCs/>
        </w:rPr>
        <w:t xml:space="preserve"> strefowej regulacji i podświetlania kolorem</w:t>
      </w:r>
      <w:r>
        <w:rPr>
          <w:i/>
          <w:iCs/>
        </w:rPr>
        <w:t xml:space="preserve"> spójnym do </w:t>
      </w:r>
      <w:r w:rsidRPr="000A15BE">
        <w:rPr>
          <w:i/>
          <w:iCs/>
        </w:rPr>
        <w:t>elewacji</w:t>
      </w:r>
      <w:r>
        <w:rPr>
          <w:i/>
          <w:iCs/>
        </w:rPr>
        <w:t>. Zastosowano także</w:t>
      </w:r>
      <w:r w:rsidRPr="000A15BE">
        <w:rPr>
          <w:i/>
          <w:iCs/>
        </w:rPr>
        <w:t xml:space="preserve"> szereg innych nowoczesnych rozwiąza</w:t>
      </w:r>
      <w:r>
        <w:rPr>
          <w:i/>
          <w:iCs/>
        </w:rPr>
        <w:t xml:space="preserve">ń. </w:t>
      </w:r>
      <w:r w:rsidRPr="001E305E">
        <w:rPr>
          <w:i/>
          <w:iCs/>
        </w:rPr>
        <w:t xml:space="preserve">To inwestycja tworzona na lata i przede wszystkim na własne potrzeby firmy. Chcemy, aby każdy, kto odwiedzi naszą siedzibę, dostrzegł jakość, skalę i dbałość o detale, które od lat definiują sposób, w jaki </w:t>
      </w:r>
      <w:r>
        <w:rPr>
          <w:i/>
          <w:iCs/>
        </w:rPr>
        <w:t xml:space="preserve">prowadzimy i </w:t>
      </w:r>
      <w:r w:rsidRPr="001E305E">
        <w:rPr>
          <w:i/>
          <w:iCs/>
        </w:rPr>
        <w:t>rozwijamy firmę</w:t>
      </w:r>
      <w:r>
        <w:t xml:space="preserve"> - mówi główny projektant Marcin Jadach.</w:t>
      </w:r>
    </w:p>
    <w:p w14:paraId="0F0B74A9" w14:textId="77777777" w:rsidR="00AF0973" w:rsidRDefault="00AF0973" w:rsidP="00AF0973">
      <w:pPr>
        <w:jc w:val="both"/>
      </w:pPr>
    </w:p>
    <w:p w14:paraId="45873296" w14:textId="77777777" w:rsidR="00AF0973" w:rsidRPr="007252A9" w:rsidRDefault="00AF0973" w:rsidP="00AF0973">
      <w:pPr>
        <w:jc w:val="both"/>
      </w:pPr>
      <w:proofErr w:type="spellStart"/>
      <w:r w:rsidRPr="007252A9">
        <w:t>Drutex</w:t>
      </w:r>
      <w:proofErr w:type="spellEnd"/>
      <w:r w:rsidRPr="007252A9">
        <w:t xml:space="preserve"> konsekwentnie inwestuje zarówno w rozwój zaplecza produkcyjnego, jak i infrastruktury administracyjnej. Obecnie firma dysponuje 118 000 m² powierzchni produkcyjnej oraz możliwościami wytwarzania do 7 000 okien dziennie. Produkty </w:t>
      </w:r>
      <w:r>
        <w:t xml:space="preserve">firmy </w:t>
      </w:r>
      <w:proofErr w:type="spellStart"/>
      <w:r>
        <w:t>Drutex</w:t>
      </w:r>
      <w:proofErr w:type="spellEnd"/>
      <w:r w:rsidRPr="007252A9">
        <w:t xml:space="preserve"> trafiają do klientów za pośrednictwem ponad 4 000 punktów sprzedaży na całym świecie.</w:t>
      </w:r>
    </w:p>
    <w:p w14:paraId="6EAC915C" w14:textId="77777777" w:rsidR="00AF0973" w:rsidRPr="007252A9" w:rsidRDefault="00AF0973" w:rsidP="00AF0973">
      <w:pPr>
        <w:jc w:val="both"/>
        <w:rPr>
          <w:b/>
          <w:bCs/>
        </w:rPr>
      </w:pPr>
      <w:r w:rsidRPr="007252A9">
        <w:rPr>
          <w:b/>
          <w:bCs/>
        </w:rPr>
        <w:t>O DRUTEX</w:t>
      </w:r>
    </w:p>
    <w:p w14:paraId="6D5173B3" w14:textId="38B5DD73" w:rsidR="00AF0973" w:rsidRDefault="00AF0973" w:rsidP="00AF0973">
      <w:pPr>
        <w:jc w:val="both"/>
      </w:pPr>
      <w:r w:rsidRPr="001353C8">
        <w:t xml:space="preserve">Twórcą firmy </w:t>
      </w:r>
      <w:proofErr w:type="spellStart"/>
      <w:r w:rsidRPr="001353C8">
        <w:t>Drutex</w:t>
      </w:r>
      <w:proofErr w:type="spellEnd"/>
      <w:r w:rsidRPr="001353C8">
        <w:t xml:space="preserve"> był Leszek Gierszewski, wybitny przedsiębiorca i wizjoner, który przez 40 lat pozostawał jej właścicielem i kierował jej rozwojem. Zbudował od podstaw jedną z największych prywatnych firm branży stolarki otworowej na świecie</w:t>
      </w:r>
      <w:r>
        <w:rPr>
          <w:b/>
          <w:bCs/>
        </w:rPr>
        <w:t>.</w:t>
      </w:r>
      <w:r w:rsidR="005318D6">
        <w:rPr>
          <w:b/>
          <w:bCs/>
        </w:rPr>
        <w:t xml:space="preserve"> </w:t>
      </w:r>
      <w:r w:rsidRPr="00421453">
        <w:t xml:space="preserve">Od 1985 roku firma przeszła drogę od lokalnego przedsiębiorstwa do globalnego producenta, którego wyroby trafiają dziś do klientów na sześciu kontynentach. </w:t>
      </w:r>
      <w:proofErr w:type="spellStart"/>
      <w:r w:rsidRPr="00421453">
        <w:t>Drutex</w:t>
      </w:r>
      <w:proofErr w:type="spellEnd"/>
      <w:r w:rsidRPr="00421453">
        <w:t xml:space="preserve"> systematycznie rozszerza portfolio produktowe – obok okien z PVC, aluminium i drewna oferuje również drzwi, bramy garażowe, rolety, żaluzje fasadowe, fasady, pergole oraz ogrody zimowe</w:t>
      </w:r>
      <w:r>
        <w:t xml:space="preserve">. </w:t>
      </w:r>
      <w:r w:rsidRPr="00BB7608">
        <w:t xml:space="preserve">DRUTEX posiada własny dział Badań i Rozwoju, biuro konstrukcyjne oraz działające całą dobę laboratoria badawcze. Firma dysponuje również własną mieszalnią </w:t>
      </w:r>
      <w:proofErr w:type="spellStart"/>
      <w:r w:rsidRPr="00BB7608">
        <w:t>dryblendu</w:t>
      </w:r>
      <w:proofErr w:type="spellEnd"/>
      <w:r w:rsidRPr="00BB7608">
        <w:t xml:space="preserve">, nowoczesną linią do produkcji profili PVC oraz jedną z najnowocześniejszych na świecie malarni </w:t>
      </w:r>
      <w:r>
        <w:t>do ślusarki</w:t>
      </w:r>
      <w:r w:rsidRPr="00BB7608">
        <w:t xml:space="preserve"> aluminiowej. Samodzielnie produkuje także szyby zespolone.</w:t>
      </w:r>
      <w:r>
        <w:t xml:space="preserve"> </w:t>
      </w:r>
      <w:r w:rsidRPr="00DA0F12">
        <w:t xml:space="preserve">Park maszynowy DRUTEX należy do najnowocześniejszych w branży, a hale produkcyjne zajmują łącznie 118 tysięcy metrów kwadratowych. Każdego dnia powstaje tam nawet do 7 tysięcy okien wykonywanych na indywidualne zamówienie klientów. </w:t>
      </w:r>
      <w:r w:rsidRPr="00BB7608">
        <w:t>Niezależność produkcyjna obejmuje także logistykę. DRUTEX posiada własną flotę składającą się</w:t>
      </w:r>
      <w:r>
        <w:t xml:space="preserve"> z ponad </w:t>
      </w:r>
      <w:r w:rsidRPr="00BB7608">
        <w:t>750 nowoczesnych pojazdów</w:t>
      </w:r>
      <w:r>
        <w:t>.</w:t>
      </w:r>
      <w:r w:rsidRPr="00421453">
        <w:t xml:space="preserve"> Konsekwentne inwestycje w technologi</w:t>
      </w:r>
      <w:r>
        <w:t>ę</w:t>
      </w:r>
      <w:r w:rsidRPr="00421453">
        <w:t xml:space="preserve">, infrastrukturę i moce produkcyjne pozwoliły firmie </w:t>
      </w:r>
      <w:proofErr w:type="spellStart"/>
      <w:r w:rsidRPr="00421453">
        <w:t>Drutex</w:t>
      </w:r>
      <w:proofErr w:type="spellEnd"/>
      <w:r w:rsidRPr="00421453">
        <w:t xml:space="preserve"> zbudować silną pozycję na rynkach międzynarodowych i znaleźć się w gronie europejskich liderów branży.</w:t>
      </w:r>
    </w:p>
    <w:p w14:paraId="1A5493A3" w14:textId="77777777" w:rsidR="00AF0973" w:rsidRDefault="00AF0973"/>
    <w:sectPr w:rsidR="00AF09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973"/>
    <w:rsid w:val="000E5147"/>
    <w:rsid w:val="000E6117"/>
    <w:rsid w:val="00407597"/>
    <w:rsid w:val="005318D6"/>
    <w:rsid w:val="00640DC2"/>
    <w:rsid w:val="00734FFD"/>
    <w:rsid w:val="008A5ADC"/>
    <w:rsid w:val="00AF09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1A49E"/>
  <w15:chartTrackingRefBased/>
  <w15:docId w15:val="{2D1BDE7E-3242-4FD1-B10C-B2C282D82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0973"/>
  </w:style>
  <w:style w:type="paragraph" w:styleId="Nagwek1">
    <w:name w:val="heading 1"/>
    <w:basedOn w:val="Normalny"/>
    <w:next w:val="Normalny"/>
    <w:link w:val="Nagwek1Znak"/>
    <w:uiPriority w:val="9"/>
    <w:qFormat/>
    <w:rsid w:val="00AF09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F09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F0973"/>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F0973"/>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F0973"/>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F097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F097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F097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F097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F0973"/>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F0973"/>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F0973"/>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F0973"/>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F0973"/>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F097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F097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F097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F0973"/>
    <w:rPr>
      <w:rFonts w:eastAsiaTheme="majorEastAsia" w:cstheme="majorBidi"/>
      <w:color w:val="272727" w:themeColor="text1" w:themeTint="D8"/>
    </w:rPr>
  </w:style>
  <w:style w:type="paragraph" w:styleId="Tytu">
    <w:name w:val="Title"/>
    <w:basedOn w:val="Normalny"/>
    <w:next w:val="Normalny"/>
    <w:link w:val="TytuZnak"/>
    <w:uiPriority w:val="10"/>
    <w:qFormat/>
    <w:rsid w:val="00AF09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F097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F097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F097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F0973"/>
    <w:pPr>
      <w:spacing w:before="160"/>
      <w:jc w:val="center"/>
    </w:pPr>
    <w:rPr>
      <w:i/>
      <w:iCs/>
      <w:color w:val="404040" w:themeColor="text1" w:themeTint="BF"/>
    </w:rPr>
  </w:style>
  <w:style w:type="character" w:customStyle="1" w:styleId="CytatZnak">
    <w:name w:val="Cytat Znak"/>
    <w:basedOn w:val="Domylnaczcionkaakapitu"/>
    <w:link w:val="Cytat"/>
    <w:uiPriority w:val="29"/>
    <w:rsid w:val="00AF0973"/>
    <w:rPr>
      <w:i/>
      <w:iCs/>
      <w:color w:val="404040" w:themeColor="text1" w:themeTint="BF"/>
    </w:rPr>
  </w:style>
  <w:style w:type="paragraph" w:styleId="Akapitzlist">
    <w:name w:val="List Paragraph"/>
    <w:basedOn w:val="Normalny"/>
    <w:uiPriority w:val="34"/>
    <w:qFormat/>
    <w:rsid w:val="00AF0973"/>
    <w:pPr>
      <w:ind w:left="720"/>
      <w:contextualSpacing/>
    </w:pPr>
  </w:style>
  <w:style w:type="character" w:styleId="Wyrnienieintensywne">
    <w:name w:val="Intense Emphasis"/>
    <w:basedOn w:val="Domylnaczcionkaakapitu"/>
    <w:uiPriority w:val="21"/>
    <w:qFormat/>
    <w:rsid w:val="00AF0973"/>
    <w:rPr>
      <w:i/>
      <w:iCs/>
      <w:color w:val="0F4761" w:themeColor="accent1" w:themeShade="BF"/>
    </w:rPr>
  </w:style>
  <w:style w:type="paragraph" w:styleId="Cytatintensywny">
    <w:name w:val="Intense Quote"/>
    <w:basedOn w:val="Normalny"/>
    <w:next w:val="Normalny"/>
    <w:link w:val="CytatintensywnyZnak"/>
    <w:uiPriority w:val="30"/>
    <w:qFormat/>
    <w:rsid w:val="00AF09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F0973"/>
    <w:rPr>
      <w:i/>
      <w:iCs/>
      <w:color w:val="0F4761" w:themeColor="accent1" w:themeShade="BF"/>
    </w:rPr>
  </w:style>
  <w:style w:type="character" w:styleId="Odwoanieintensywne">
    <w:name w:val="Intense Reference"/>
    <w:basedOn w:val="Domylnaczcionkaakapitu"/>
    <w:uiPriority w:val="32"/>
    <w:qFormat/>
    <w:rsid w:val="00AF097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1041</Words>
  <Characters>6252</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Bartek Zbiejcik</dc:creator>
  <cp:keywords/>
  <dc:description/>
  <cp:lastModifiedBy>Bartek Zbiejcik</cp:lastModifiedBy>
  <cp:revision>3</cp:revision>
  <dcterms:created xsi:type="dcterms:W3CDTF">2026-08-19T14:27:00Z</dcterms:created>
  <dcterms:modified xsi:type="dcterms:W3CDTF">2026-08-20T06:42:00Z</dcterms:modified>
</cp:coreProperties>
</file>