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F1267" w14:textId="77777777" w:rsidR="004F77F5" w:rsidRPr="004F77F5" w:rsidRDefault="004F77F5" w:rsidP="004F77F5">
      <w:pPr>
        <w:rPr>
          <w:i/>
          <w:iCs/>
          <w:sz w:val="28"/>
          <w:szCs w:val="28"/>
          <w:u w:val="single"/>
        </w:rPr>
      </w:pPr>
      <w:r w:rsidRPr="004F77F5">
        <w:rPr>
          <w:i/>
          <w:iCs/>
          <w:sz w:val="28"/>
          <w:szCs w:val="28"/>
          <w:u w:val="single"/>
        </w:rPr>
        <w:t xml:space="preserve">Informacja prasowa </w:t>
      </w:r>
    </w:p>
    <w:p w14:paraId="2CB1C1F3" w14:textId="77777777" w:rsidR="004F77F5" w:rsidRPr="004F77F5" w:rsidRDefault="004F77F5" w:rsidP="004F77F5">
      <w:pPr>
        <w:rPr>
          <w:b/>
          <w:bCs/>
          <w:sz w:val="28"/>
          <w:szCs w:val="28"/>
        </w:rPr>
      </w:pPr>
    </w:p>
    <w:p w14:paraId="3A6A5A86" w14:textId="77777777" w:rsidR="004F77F5" w:rsidRPr="004F77F5" w:rsidRDefault="004F77F5" w:rsidP="004F77F5">
      <w:pPr>
        <w:rPr>
          <w:b/>
          <w:bCs/>
          <w:sz w:val="28"/>
          <w:szCs w:val="28"/>
        </w:rPr>
      </w:pPr>
      <w:r w:rsidRPr="004F77F5">
        <w:rPr>
          <w:b/>
          <w:bCs/>
          <w:sz w:val="28"/>
          <w:szCs w:val="28"/>
        </w:rPr>
        <w:t>Drutex startuje z nowym konkursem w Dniu Dziecka</w:t>
      </w:r>
    </w:p>
    <w:p w14:paraId="1D1F98F4" w14:textId="77777777" w:rsidR="004F77F5" w:rsidRPr="004F77F5" w:rsidRDefault="004F77F5" w:rsidP="004F77F5">
      <w:pPr>
        <w:rPr>
          <w:b/>
          <w:bCs/>
          <w:sz w:val="28"/>
          <w:szCs w:val="28"/>
        </w:rPr>
      </w:pPr>
      <w:r w:rsidRPr="004F77F5">
        <w:rPr>
          <w:b/>
          <w:bCs/>
          <w:sz w:val="28"/>
          <w:szCs w:val="28"/>
        </w:rPr>
        <w:t>Z okazji Dnia Dziecka czołowy europejski producent stolarki otworowej uruchamia wyjątkowy konkurs Drutex Little Champion, dedykowany swoim partnerom handlowym. W ramach projektu i strategicznego partnerstwa z FC Bayern, czterdziestu najlepszych partnerów zdobędzie podwójne pakiety z atrakcjami dla dzieci na legendarnym stadionie Allianz Arena i centrum treningowym.</w:t>
      </w:r>
    </w:p>
    <w:p w14:paraId="603B8D0C" w14:textId="767CFD23" w:rsidR="004F77F5" w:rsidRPr="004F77F5" w:rsidRDefault="004F77F5" w:rsidP="004F77F5">
      <w:pPr>
        <w:rPr>
          <w:sz w:val="28"/>
          <w:szCs w:val="28"/>
        </w:rPr>
      </w:pPr>
      <w:r w:rsidRPr="004F77F5">
        <w:rPr>
          <w:sz w:val="28"/>
          <w:szCs w:val="28"/>
        </w:rPr>
        <w:t>Drutex Little Champion, który idealnie łączy strategiczne myślenie biznesowe z pasją sportową i rodzinnymi wartościami, potrwa do 19 czerwca 2026 r. Partnerzy handlowi Drutex będą rywalizowali w czterech grupach rabatowych o 40 zwycięskich pakietów wyjazdowych (opiekun + dziecko) – po 10 w każdej z grup. Nagrody obejmują m.in.: trening dziec</w:t>
      </w:r>
      <w:r>
        <w:rPr>
          <w:sz w:val="28"/>
          <w:szCs w:val="28"/>
        </w:rPr>
        <w:t>i</w:t>
      </w:r>
      <w:r w:rsidRPr="004F77F5">
        <w:rPr>
          <w:sz w:val="28"/>
          <w:szCs w:val="28"/>
        </w:rPr>
        <w:t xml:space="preserve">, </w:t>
      </w:r>
      <w:r w:rsidRPr="004F77F5">
        <w:rPr>
          <w:sz w:val="28"/>
          <w:szCs w:val="28"/>
        </w:rPr>
        <w:t xml:space="preserve">który poprowadzą trenerzy </w:t>
      </w:r>
      <w:r>
        <w:rPr>
          <w:sz w:val="28"/>
          <w:szCs w:val="28"/>
        </w:rPr>
        <w:t>FC</w:t>
      </w:r>
      <w:r w:rsidRPr="004F77F5">
        <w:rPr>
          <w:sz w:val="28"/>
          <w:szCs w:val="28"/>
        </w:rPr>
        <w:t xml:space="preserve"> </w:t>
      </w:r>
      <w:r>
        <w:rPr>
          <w:sz w:val="28"/>
          <w:szCs w:val="28"/>
        </w:rPr>
        <w:t>B</w:t>
      </w:r>
      <w:r w:rsidRPr="004F77F5">
        <w:rPr>
          <w:sz w:val="28"/>
          <w:szCs w:val="28"/>
        </w:rPr>
        <w:t>ayern w ich centrum sportowym</w:t>
      </w:r>
      <w:r>
        <w:rPr>
          <w:sz w:val="28"/>
          <w:szCs w:val="28"/>
        </w:rPr>
        <w:t>,</w:t>
      </w:r>
      <w:r w:rsidRPr="004F77F5">
        <w:rPr>
          <w:sz w:val="28"/>
          <w:szCs w:val="28"/>
        </w:rPr>
        <w:t xml:space="preserve"> </w:t>
      </w:r>
      <w:r w:rsidRPr="004F77F5">
        <w:rPr>
          <w:sz w:val="28"/>
          <w:szCs w:val="28"/>
        </w:rPr>
        <w:t>zwiedzanie stadionu Allianz Arena i spotkanie z gościem specjalnym.</w:t>
      </w:r>
    </w:p>
    <w:p w14:paraId="679EFF57" w14:textId="77777777" w:rsidR="004F77F5" w:rsidRPr="004F77F5" w:rsidRDefault="004F77F5" w:rsidP="004F77F5">
      <w:pPr>
        <w:rPr>
          <w:sz w:val="28"/>
          <w:szCs w:val="28"/>
        </w:rPr>
      </w:pPr>
      <w:r w:rsidRPr="004F77F5">
        <w:rPr>
          <w:sz w:val="28"/>
          <w:szCs w:val="28"/>
        </w:rPr>
        <w:t>Konkurs opiera się wyłącznie na realnych wynikach sprzedażowych. Kluczowym kryterium jest dynamika wzrostu, obliczana według precyzyjnie określonych zasad. Przyznawane punkty zależą od rodzaju sprzedanych produktów, wśród których są m.in.: okna z rodziny Iglo 5, Iglo Energy, Iglo HS, Iglo Energy Alucover, Iglo Slide oraz Iglo Edge, Iglo Edge Slide, a także rolety, żaluzje, bramy garażowe, drzwi wejściowe MB dwustronnie zlicowane oraz drzwi wejściowe D-Art.</w:t>
      </w:r>
    </w:p>
    <w:p w14:paraId="59B6A1B8" w14:textId="77777777" w:rsidR="004F77F5" w:rsidRPr="004F77F5" w:rsidRDefault="004F77F5" w:rsidP="004F77F5">
      <w:pPr>
        <w:rPr>
          <w:sz w:val="28"/>
          <w:szCs w:val="28"/>
        </w:rPr>
      </w:pPr>
      <w:r w:rsidRPr="004F77F5">
        <w:rPr>
          <w:sz w:val="28"/>
          <w:szCs w:val="28"/>
        </w:rPr>
        <w:t>Drutex Little Champion jest kolejnym projektem prowadzonym w ramach oficjalnego partnerstwa Drutex z championem piłkarskim FC Bayern. Firma z Bytowa regularnie realizuje projekty marketingowe i sprzedażowe wraz ze specjalnie dedykowaną ofertą dla swoich partnerów handlowych. Wśród nich są następujące akcje promocyjne: Celebrating Champions, Sprint po Emocje, Drutex Birthday Challenge czy Mistrzowskie Okno Drutex.</w:t>
      </w:r>
    </w:p>
    <w:p w14:paraId="4E66E603" w14:textId="77777777" w:rsidR="004F77F5" w:rsidRPr="004F77F5" w:rsidRDefault="004F77F5" w:rsidP="004F77F5">
      <w:pPr>
        <w:rPr>
          <w:sz w:val="28"/>
          <w:szCs w:val="28"/>
        </w:rPr>
      </w:pPr>
      <w:r w:rsidRPr="004F77F5">
        <w:rPr>
          <w:sz w:val="28"/>
          <w:szCs w:val="28"/>
        </w:rPr>
        <w:t>Szczegółowe informacje o konkursie oraz regulamin znajdują się na ePortal Drutex.</w:t>
      </w:r>
    </w:p>
    <w:p w14:paraId="0D60E08E" w14:textId="32603DFF" w:rsidR="00E53147" w:rsidRPr="00CF40E4" w:rsidRDefault="00E53147">
      <w:pPr>
        <w:rPr>
          <w:sz w:val="28"/>
          <w:szCs w:val="28"/>
        </w:rPr>
      </w:pPr>
    </w:p>
    <w:sectPr w:rsidR="00E53147" w:rsidRPr="00CF4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D4D4F" w14:textId="77777777" w:rsidR="00BB76DA" w:rsidRDefault="00BB76DA" w:rsidP="0075326F">
      <w:pPr>
        <w:spacing w:after="0" w:line="240" w:lineRule="auto"/>
      </w:pPr>
      <w:r>
        <w:separator/>
      </w:r>
    </w:p>
  </w:endnote>
  <w:endnote w:type="continuationSeparator" w:id="0">
    <w:p w14:paraId="2DFABE6A" w14:textId="77777777" w:rsidR="00BB76DA" w:rsidRDefault="00BB76DA" w:rsidP="0075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E675F" w14:textId="77777777" w:rsidR="00BB76DA" w:rsidRDefault="00BB76DA" w:rsidP="0075326F">
      <w:pPr>
        <w:spacing w:after="0" w:line="240" w:lineRule="auto"/>
      </w:pPr>
      <w:r>
        <w:separator/>
      </w:r>
    </w:p>
  </w:footnote>
  <w:footnote w:type="continuationSeparator" w:id="0">
    <w:p w14:paraId="2676859B" w14:textId="77777777" w:rsidR="00BB76DA" w:rsidRDefault="00BB76DA" w:rsidP="00753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C5393"/>
    <w:multiLevelType w:val="multilevel"/>
    <w:tmpl w:val="D45C8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06581C"/>
    <w:multiLevelType w:val="multilevel"/>
    <w:tmpl w:val="D1C2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903B35"/>
    <w:multiLevelType w:val="multilevel"/>
    <w:tmpl w:val="3BCE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1299085">
    <w:abstractNumId w:val="1"/>
  </w:num>
  <w:num w:numId="2" w16cid:durableId="2130317179">
    <w:abstractNumId w:val="0"/>
  </w:num>
  <w:num w:numId="3" w16cid:durableId="1176072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147"/>
    <w:rsid w:val="000E5147"/>
    <w:rsid w:val="001511F2"/>
    <w:rsid w:val="00165915"/>
    <w:rsid w:val="001B06F6"/>
    <w:rsid w:val="002031CA"/>
    <w:rsid w:val="002660F4"/>
    <w:rsid w:val="002835FD"/>
    <w:rsid w:val="002A5C43"/>
    <w:rsid w:val="003C0931"/>
    <w:rsid w:val="003D70AB"/>
    <w:rsid w:val="003E48B5"/>
    <w:rsid w:val="003E7420"/>
    <w:rsid w:val="004477C7"/>
    <w:rsid w:val="004E5D91"/>
    <w:rsid w:val="004F77F5"/>
    <w:rsid w:val="00523428"/>
    <w:rsid w:val="00540F99"/>
    <w:rsid w:val="00640390"/>
    <w:rsid w:val="00662172"/>
    <w:rsid w:val="0075326F"/>
    <w:rsid w:val="00757FA6"/>
    <w:rsid w:val="007D2EAD"/>
    <w:rsid w:val="0083648C"/>
    <w:rsid w:val="00846053"/>
    <w:rsid w:val="008A5ADC"/>
    <w:rsid w:val="008F793B"/>
    <w:rsid w:val="00927BE7"/>
    <w:rsid w:val="00945A46"/>
    <w:rsid w:val="00A564DB"/>
    <w:rsid w:val="00B716E0"/>
    <w:rsid w:val="00BB6BB3"/>
    <w:rsid w:val="00BB76DA"/>
    <w:rsid w:val="00C80118"/>
    <w:rsid w:val="00CA2A24"/>
    <w:rsid w:val="00CC5C6E"/>
    <w:rsid w:val="00CD4F94"/>
    <w:rsid w:val="00CF40E4"/>
    <w:rsid w:val="00D16A68"/>
    <w:rsid w:val="00D511A7"/>
    <w:rsid w:val="00D84AD2"/>
    <w:rsid w:val="00DE1CA9"/>
    <w:rsid w:val="00E53147"/>
    <w:rsid w:val="00ED7BF0"/>
    <w:rsid w:val="00EE2EFB"/>
    <w:rsid w:val="00F01BB7"/>
    <w:rsid w:val="00F07116"/>
    <w:rsid w:val="00F1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5937"/>
  <w15:chartTrackingRefBased/>
  <w15:docId w15:val="{C9CFEACE-D23E-4D19-9162-EBA65BD2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3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53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31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31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31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31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31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31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31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3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53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31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31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31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31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31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31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3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3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31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3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3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31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31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31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3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31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3147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32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32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32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Zbiejcik</dc:creator>
  <cp:keywords/>
  <dc:description/>
  <cp:lastModifiedBy>Bartek Zbiejcik</cp:lastModifiedBy>
  <cp:revision>27</cp:revision>
  <dcterms:created xsi:type="dcterms:W3CDTF">2026-05-31T12:48:00Z</dcterms:created>
  <dcterms:modified xsi:type="dcterms:W3CDTF">2026-06-01T07:12:00Z</dcterms:modified>
</cp:coreProperties>
</file>