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1AEA2" w14:textId="77777777" w:rsidR="009A7965" w:rsidRDefault="009A7965" w:rsidP="009A7965">
      <w:pPr>
        <w:jc w:val="both"/>
        <w:rPr>
          <w:i/>
          <w:iCs/>
          <w:u w:val="single"/>
        </w:rPr>
      </w:pPr>
      <w:r w:rsidRPr="00CC06BA">
        <w:rPr>
          <w:i/>
          <w:iCs/>
          <w:u w:val="single"/>
        </w:rPr>
        <w:t>Informacja prasow</w:t>
      </w:r>
      <w:r>
        <w:rPr>
          <w:i/>
          <w:iCs/>
          <w:u w:val="single"/>
        </w:rPr>
        <w:t>a</w:t>
      </w:r>
    </w:p>
    <w:p w14:paraId="3125551E" w14:textId="3AB972F0" w:rsidR="009A7965" w:rsidRPr="00CC06BA" w:rsidRDefault="009A7965" w:rsidP="009A7965">
      <w:pPr>
        <w:jc w:val="both"/>
        <w:rPr>
          <w:i/>
          <w:iCs/>
          <w:u w:val="single"/>
        </w:rPr>
      </w:pPr>
      <w:r>
        <w:rPr>
          <w:i/>
          <w:iCs/>
          <w:u w:val="single"/>
        </w:rPr>
        <w:t xml:space="preserve">Bytów, </w:t>
      </w:r>
      <w:r>
        <w:rPr>
          <w:i/>
          <w:iCs/>
          <w:u w:val="single"/>
        </w:rPr>
        <w:t>3</w:t>
      </w:r>
      <w:r>
        <w:rPr>
          <w:i/>
          <w:iCs/>
          <w:u w:val="single"/>
        </w:rPr>
        <w:t xml:space="preserve"> września 2025 r.</w:t>
      </w:r>
    </w:p>
    <w:p w14:paraId="003F38B1" w14:textId="77777777" w:rsidR="009A7965" w:rsidRDefault="009A7965" w:rsidP="009A7965">
      <w:pPr>
        <w:pStyle w:val="p1"/>
        <w:rPr>
          <w:b/>
          <w:bCs/>
        </w:rPr>
      </w:pPr>
    </w:p>
    <w:p w14:paraId="146E9B25" w14:textId="77777777" w:rsidR="009A7965" w:rsidRDefault="009A7965" w:rsidP="009A7965">
      <w:pPr>
        <w:pStyle w:val="p1"/>
        <w:jc w:val="center"/>
      </w:pPr>
      <w:proofErr w:type="spellStart"/>
      <w:r>
        <w:rPr>
          <w:b/>
          <w:bCs/>
        </w:rPr>
        <w:t>Drutex</w:t>
      </w:r>
      <w:proofErr w:type="spellEnd"/>
      <w:r>
        <w:rPr>
          <w:b/>
          <w:bCs/>
        </w:rPr>
        <w:t xml:space="preserve"> w nowej siedzibie. Nowoczesny biurowiec na miarę lidera branży</w:t>
      </w:r>
    </w:p>
    <w:p w14:paraId="7242A0CC" w14:textId="79FD6126" w:rsidR="009A7965" w:rsidRDefault="009A7965" w:rsidP="009A7965">
      <w:pPr>
        <w:pStyle w:val="p1"/>
        <w:jc w:val="both"/>
      </w:pPr>
      <w:proofErr w:type="spellStart"/>
      <w:r>
        <w:rPr>
          <w:b/>
          <w:bCs/>
        </w:rPr>
        <w:t>Drutex</w:t>
      </w:r>
      <w:proofErr w:type="spellEnd"/>
      <w:r>
        <w:rPr>
          <w:b/>
          <w:bCs/>
        </w:rPr>
        <w:t>, jeden z największych producentów okien i drzwi w Europie, przeniósł się do nowo</w:t>
      </w:r>
      <w:r>
        <w:rPr>
          <w:b/>
          <w:bCs/>
        </w:rPr>
        <w:t xml:space="preserve"> </w:t>
      </w:r>
      <w:r>
        <w:rPr>
          <w:b/>
          <w:bCs/>
        </w:rPr>
        <w:t>oddanej części imponującego biurowca w Bytowie. Inwestycja o wartości ponad 60 mln zł to kolejny krok w odpowiedzi na dynamiczny rozwój firmy zbiegający się z jubileuszem 40-lecia jej działalności.</w:t>
      </w:r>
    </w:p>
    <w:p w14:paraId="011FAFD3" w14:textId="77777777" w:rsidR="009A7965" w:rsidRDefault="009A7965" w:rsidP="009A7965">
      <w:pPr>
        <w:pStyle w:val="p1"/>
        <w:jc w:val="both"/>
      </w:pPr>
      <w:r w:rsidRPr="001555EE">
        <w:t xml:space="preserve">Nowa siedziba </w:t>
      </w:r>
      <w:proofErr w:type="spellStart"/>
      <w:r w:rsidRPr="001555EE">
        <w:t>Drutex</w:t>
      </w:r>
      <w:proofErr w:type="spellEnd"/>
      <w:r w:rsidRPr="001555EE">
        <w:t xml:space="preserve"> to ponad 8 282 m² powierzchni całkowitej, z czego aż 4 760 m² stanowią nowoczesne, funkcjonalne przestrzenie biurowe. Dla porównania – dotychczasowy budynek oferował 2 292 m² powierzchni użytkowej, czyli niemal dwukrotnie mniej.</w:t>
      </w:r>
      <w:r>
        <w:rPr>
          <w:b/>
          <w:bCs/>
        </w:rPr>
        <w:t xml:space="preserve"> </w:t>
      </w:r>
      <w:r>
        <w:t xml:space="preserve">W nowym biurowcu znajduje się </w:t>
      </w:r>
      <w:r>
        <w:rPr>
          <w:rStyle w:val="s1"/>
          <w:rFonts w:eastAsiaTheme="majorEastAsia"/>
          <w:b/>
          <w:bCs/>
        </w:rPr>
        <w:t xml:space="preserve">17 </w:t>
      </w:r>
      <w:proofErr w:type="spellStart"/>
      <w:r>
        <w:rPr>
          <w:rStyle w:val="s1"/>
          <w:rFonts w:eastAsiaTheme="majorEastAsia"/>
          <w:b/>
          <w:bCs/>
        </w:rPr>
        <w:t>sal</w:t>
      </w:r>
      <w:proofErr w:type="spellEnd"/>
      <w:r>
        <w:rPr>
          <w:rStyle w:val="s1"/>
          <w:rFonts w:eastAsiaTheme="majorEastAsia"/>
          <w:b/>
          <w:bCs/>
        </w:rPr>
        <w:t xml:space="preserve"> konferencyjnych</w:t>
      </w:r>
      <w:r>
        <w:t xml:space="preserve">, </w:t>
      </w:r>
      <w:r>
        <w:rPr>
          <w:rStyle w:val="s1"/>
          <w:rFonts w:eastAsiaTheme="majorEastAsia"/>
          <w:b/>
          <w:bCs/>
        </w:rPr>
        <w:t>audytorium z profesjonalnym nagłośnieniem</w:t>
      </w:r>
      <w:r>
        <w:t xml:space="preserve"> oraz </w:t>
      </w:r>
      <w:r>
        <w:rPr>
          <w:rStyle w:val="s1"/>
          <w:rFonts w:eastAsiaTheme="majorEastAsia"/>
          <w:b/>
          <w:bCs/>
        </w:rPr>
        <w:t>strefa relaksu dla pracowników</w:t>
      </w:r>
      <w:r>
        <w:t xml:space="preserve">. Do dyspozycji oddano także </w:t>
      </w:r>
      <w:r>
        <w:rPr>
          <w:rStyle w:val="s1"/>
          <w:rFonts w:eastAsiaTheme="majorEastAsia"/>
          <w:b/>
          <w:bCs/>
        </w:rPr>
        <w:t>dwa poziomy podziemnych garaży i trzy kondygnacje biurowe</w:t>
      </w:r>
      <w:r>
        <w:t xml:space="preserve">. Konstrukcja obiektu została zaprojektowana tak, aby umożliwić dalszy wzrost zatrudnienia. Już wkrótce rozpocznie się także </w:t>
      </w:r>
      <w:r>
        <w:rPr>
          <w:rStyle w:val="s1"/>
          <w:rFonts w:eastAsiaTheme="majorEastAsia"/>
          <w:b/>
          <w:bCs/>
        </w:rPr>
        <w:t>kolejny etap inwestycji</w:t>
      </w:r>
      <w:r>
        <w:t>, obejmujący kompleksową modernizację dotychczasowej siedziby, co stworzy spójną i nowoczesną całość.</w:t>
      </w:r>
    </w:p>
    <w:p w14:paraId="37A8E521" w14:textId="77777777" w:rsidR="009A7965" w:rsidRPr="00CC06BA" w:rsidRDefault="009A7965" w:rsidP="009A7965">
      <w:pPr>
        <w:jc w:val="both"/>
      </w:pPr>
      <w:r w:rsidRPr="00CC06BA">
        <w:rPr>
          <w:i/>
          <w:iCs/>
        </w:rPr>
        <w:t xml:space="preserve">- Inwestycje są jednym z filarów naszego rozwoju i systematycznego budowania siły naszej marki. </w:t>
      </w:r>
      <w:r>
        <w:rPr>
          <w:i/>
          <w:iCs/>
        </w:rPr>
        <w:t xml:space="preserve">Cieszymy się </w:t>
      </w:r>
      <w:r w:rsidRPr="00CC06BA">
        <w:rPr>
          <w:i/>
          <w:iCs/>
        </w:rPr>
        <w:t>z wybudowania nowoczesnego i w pełni funkcjonalnego biurowca, który zwiększy komfort pracy i pozwoli jeszcze efektywniej realizować nasze cele. Stworzyliśmy nową przestrzeń biurową</w:t>
      </w:r>
      <w:r>
        <w:rPr>
          <w:i/>
          <w:iCs/>
        </w:rPr>
        <w:t xml:space="preserve">, która jest wizytówką firmy, umożliwia jej </w:t>
      </w:r>
      <w:r w:rsidRPr="00CC06BA">
        <w:rPr>
          <w:i/>
          <w:iCs/>
        </w:rPr>
        <w:t xml:space="preserve">dynamiczny rozwój </w:t>
      </w:r>
      <w:r>
        <w:rPr>
          <w:i/>
          <w:iCs/>
        </w:rPr>
        <w:t xml:space="preserve">i </w:t>
      </w:r>
      <w:r w:rsidRPr="00CC06BA">
        <w:rPr>
          <w:i/>
          <w:iCs/>
        </w:rPr>
        <w:t xml:space="preserve">szybką rozbudowę naszego zespołu. Jednocześnie warto podkreślić, że nowa inwestycja zbiega się z naszym 40-leciem istnienia. </w:t>
      </w:r>
      <w:r>
        <w:rPr>
          <w:i/>
          <w:iCs/>
        </w:rPr>
        <w:t>D</w:t>
      </w:r>
      <w:r w:rsidRPr="00CC06BA">
        <w:rPr>
          <w:i/>
          <w:iCs/>
        </w:rPr>
        <w:t xml:space="preserve">ziałania inwestycyjne </w:t>
      </w:r>
      <w:r>
        <w:rPr>
          <w:i/>
          <w:iCs/>
        </w:rPr>
        <w:t>traktujemy z najwyższym priorytetem, szczególnie te w maszyny i automatyzację, biurowiec natomiast jest konsekwencją wynikającą z rozwoju, oraz chęci zwiększenia komfortu pracy naszch pracowników</w:t>
      </w:r>
      <w:r w:rsidRPr="00CC06BA">
        <w:t xml:space="preserve"> – podkreśla </w:t>
      </w:r>
      <w:r w:rsidRPr="00CC06BA">
        <w:rPr>
          <w:b/>
          <w:bCs/>
        </w:rPr>
        <w:t xml:space="preserve">Leszek Gierszewski, Prezes Zarządu </w:t>
      </w:r>
      <w:proofErr w:type="spellStart"/>
      <w:r w:rsidRPr="00CC06BA">
        <w:rPr>
          <w:b/>
          <w:bCs/>
        </w:rPr>
        <w:t>Drutex</w:t>
      </w:r>
      <w:proofErr w:type="spellEnd"/>
      <w:r w:rsidRPr="00CC06BA">
        <w:rPr>
          <w:b/>
          <w:bCs/>
        </w:rPr>
        <w:t xml:space="preserve"> SA. </w:t>
      </w:r>
    </w:p>
    <w:p w14:paraId="656AF4A9" w14:textId="77777777" w:rsidR="009A7965" w:rsidRDefault="009A7965" w:rsidP="009A7965">
      <w:pPr>
        <w:jc w:val="both"/>
      </w:pPr>
    </w:p>
    <w:p w14:paraId="5338DC3F" w14:textId="77777777" w:rsidR="009A7965" w:rsidRPr="00AE208D" w:rsidRDefault="009A7965" w:rsidP="009A7965">
      <w:pPr>
        <w:jc w:val="both"/>
      </w:pPr>
      <w:r w:rsidRPr="00AE208D">
        <w:t xml:space="preserve">Aktualnie </w:t>
      </w:r>
      <w:proofErr w:type="spellStart"/>
      <w:r w:rsidRPr="00AE208D">
        <w:t>Drutex</w:t>
      </w:r>
      <w:proofErr w:type="spellEnd"/>
      <w:r w:rsidRPr="00AE208D">
        <w:t xml:space="preserve"> zatrudnia </w:t>
      </w:r>
      <w:r>
        <w:t>prawie</w:t>
      </w:r>
      <w:r w:rsidRPr="00AE208D">
        <w:t xml:space="preserve"> 4</w:t>
      </w:r>
      <w:r>
        <w:t>0</w:t>
      </w:r>
      <w:r w:rsidRPr="00AE208D">
        <w:t xml:space="preserve">00 pracowników, </w:t>
      </w:r>
      <w:r>
        <w:t xml:space="preserve">a </w:t>
      </w:r>
      <w:r w:rsidRPr="00AE208D">
        <w:t>łączna powi</w:t>
      </w:r>
      <w:r>
        <w:t>erz</w:t>
      </w:r>
      <w:r w:rsidRPr="00AE208D">
        <w:t>chnia produkcyjna wynosi 118.000 m2. Pozwala to produkować</w:t>
      </w:r>
      <w:r>
        <w:t xml:space="preserve"> do</w:t>
      </w:r>
      <w:r w:rsidRPr="00AE208D">
        <w:t xml:space="preserve"> 7000 okien dziennie. Produkty spółki są </w:t>
      </w:r>
      <w:r>
        <w:t>s</w:t>
      </w:r>
      <w:r w:rsidRPr="00AE208D">
        <w:t>przedawane przez</w:t>
      </w:r>
      <w:r>
        <w:t xml:space="preserve"> ponad</w:t>
      </w:r>
      <w:r w:rsidRPr="00AE208D">
        <w:t xml:space="preserve"> 4000 punktów dilerskich na całym świecie. </w:t>
      </w:r>
    </w:p>
    <w:p w14:paraId="47664975" w14:textId="77777777" w:rsidR="009A7965" w:rsidRDefault="009A7965" w:rsidP="009A7965">
      <w:pPr>
        <w:pStyle w:val="p3"/>
        <w:jc w:val="both"/>
      </w:pPr>
      <w:r>
        <w:t xml:space="preserve">Budynek zaprojektowało renomowane biuro </w:t>
      </w:r>
      <w:r>
        <w:rPr>
          <w:rStyle w:val="s1"/>
          <w:rFonts w:eastAsiaTheme="majorEastAsia"/>
          <w:b/>
          <w:bCs/>
        </w:rPr>
        <w:t>BJK Tomasz Janiszewski (Gdynia)</w:t>
      </w:r>
      <w:r>
        <w:t xml:space="preserve">, a za ostateczną aranżację wnętrz odpowiadał </w:t>
      </w:r>
      <w:r>
        <w:rPr>
          <w:rStyle w:val="s1"/>
          <w:rFonts w:eastAsiaTheme="majorEastAsia"/>
          <w:b/>
          <w:bCs/>
        </w:rPr>
        <w:t>Marcin Jadach</w:t>
      </w:r>
      <w:r>
        <w:t xml:space="preserve">. Projekt charakteryzuje się </w:t>
      </w:r>
      <w:r>
        <w:rPr>
          <w:rStyle w:val="s1"/>
          <w:rFonts w:eastAsiaTheme="majorEastAsia"/>
          <w:b/>
          <w:bCs/>
        </w:rPr>
        <w:t>podwójną szklaną fasadą</w:t>
      </w:r>
      <w:r>
        <w:t xml:space="preserve">, </w:t>
      </w:r>
      <w:r>
        <w:rPr>
          <w:rStyle w:val="s1"/>
          <w:rFonts w:eastAsiaTheme="majorEastAsia"/>
          <w:b/>
          <w:bCs/>
        </w:rPr>
        <w:t>automatycznymi żaluzjami zewnętrznymi</w:t>
      </w:r>
      <w:r>
        <w:t xml:space="preserve">, </w:t>
      </w:r>
      <w:r>
        <w:rPr>
          <w:rStyle w:val="s1"/>
          <w:rFonts w:eastAsiaTheme="majorEastAsia"/>
          <w:b/>
          <w:bCs/>
        </w:rPr>
        <w:t>systemem BMS</w:t>
      </w:r>
      <w:r>
        <w:t xml:space="preserve"> oraz szeregiem rozwiązań podnoszących komfort i efektywność pracy.</w:t>
      </w:r>
    </w:p>
    <w:p w14:paraId="3A1CEEE9" w14:textId="77777777" w:rsidR="009A7965" w:rsidRPr="006536D2" w:rsidRDefault="009A7965" w:rsidP="009A7965">
      <w:pPr>
        <w:pStyle w:val="NormalnyWeb"/>
        <w:jc w:val="both"/>
        <w:rPr>
          <w:b/>
          <w:bCs/>
          <w:i/>
          <w:iCs/>
        </w:rPr>
      </w:pPr>
      <w:r w:rsidRPr="00CC06BA">
        <w:rPr>
          <w:i/>
          <w:iCs/>
        </w:rPr>
        <w:t xml:space="preserve">- </w:t>
      </w:r>
      <w:r w:rsidRPr="00AE208D">
        <w:rPr>
          <w:i/>
          <w:iCs/>
          <w:color w:val="222222"/>
        </w:rPr>
        <w:t>W Bytowie</w:t>
      </w:r>
      <w:r>
        <w:rPr>
          <w:i/>
          <w:iCs/>
          <w:color w:val="222222"/>
        </w:rPr>
        <w:t xml:space="preserve"> </w:t>
      </w:r>
      <w:r w:rsidRPr="00AE208D">
        <w:rPr>
          <w:i/>
          <w:iCs/>
          <w:color w:val="222222"/>
        </w:rPr>
        <w:t xml:space="preserve">powstał budynek, którego nie powstydziłoby się żadne europejskie miasto. Efekt końcowy jest funkcjonalny i wyrazisty, jasno pokazuje pozycję firmy na rynku oraz komunikuje wartości marki w zmieniającym się świecie. </w:t>
      </w:r>
      <w:r w:rsidRPr="00AE208D">
        <w:rPr>
          <w:i/>
          <w:iCs/>
        </w:rPr>
        <w:t xml:space="preserve">Nowy budynek odzwierciedla standardy jakościowe marki </w:t>
      </w:r>
      <w:proofErr w:type="spellStart"/>
      <w:r w:rsidRPr="00AE208D">
        <w:rPr>
          <w:i/>
          <w:iCs/>
        </w:rPr>
        <w:t>Drutex</w:t>
      </w:r>
      <w:proofErr w:type="spellEnd"/>
      <w:r w:rsidRPr="00AE208D">
        <w:rPr>
          <w:i/>
          <w:iCs/>
        </w:rPr>
        <w:t xml:space="preserve"> – to coś więcej niż tylko miejsce pracy. To wizytówka filozofii, architektoniczny wyraz zaangażowania w doskonałość, precyzję, solidność i długofalową wizję firmy z Bytowa – </w:t>
      </w:r>
      <w:r w:rsidRPr="00AE208D">
        <w:t>dodaje</w:t>
      </w:r>
      <w:r w:rsidRPr="00CC06BA">
        <w:t xml:space="preserve"> </w:t>
      </w:r>
      <w:r w:rsidRPr="00CC06BA">
        <w:rPr>
          <w:b/>
          <w:bCs/>
        </w:rPr>
        <w:t xml:space="preserve">Marcin Jadach, architekt </w:t>
      </w:r>
      <w:r w:rsidRPr="006536D2">
        <w:rPr>
          <w:b/>
          <w:bCs/>
          <w:i/>
          <w:iCs/>
        </w:rPr>
        <w:t>wnętrz.</w:t>
      </w:r>
    </w:p>
    <w:p w14:paraId="03063F95" w14:textId="4E27DA4D" w:rsidR="009A7965" w:rsidRDefault="009A7965" w:rsidP="009A7965">
      <w:pPr>
        <w:jc w:val="both"/>
      </w:pPr>
      <w:r>
        <w:rPr>
          <w:i/>
          <w:iCs/>
        </w:rPr>
        <w:t xml:space="preserve">- </w:t>
      </w:r>
      <w:r w:rsidRPr="006536D2">
        <w:rPr>
          <w:i/>
          <w:iCs/>
        </w:rPr>
        <w:t>Rozbudowa biurowca to kolejny etap zmian i wizytówka rozwoju firmy. Nowa trzykondygnacyjna część biurowa z dwupoziomowym garażem podziemnym stanowi główny trzon budynku. Do wejścia prowadzą szerokie schody. W części centralnej znajduje się dwupoziomowy obszerny</w:t>
      </w:r>
      <w:r>
        <w:rPr>
          <w:i/>
          <w:iCs/>
        </w:rPr>
        <w:t>,</w:t>
      </w:r>
      <w:r w:rsidRPr="006536D2">
        <w:rPr>
          <w:i/>
          <w:iCs/>
        </w:rPr>
        <w:t xml:space="preserve"> reprezentacyjny hol z przejściem do audytorium. Strefy pracy biurowej w stosunku do standardowo projektowanych powierzchni zostały tu znacznie powiększone</w:t>
      </w:r>
      <w:r>
        <w:rPr>
          <w:i/>
          <w:iCs/>
        </w:rPr>
        <w:t>.</w:t>
      </w:r>
      <w:r w:rsidRPr="006536D2">
        <w:rPr>
          <w:i/>
          <w:iCs/>
        </w:rPr>
        <w:t xml:space="preserve"> Dodatkowo dziedziniec wewnętrzy z zielenią i częścią wypoczynkową, wspólne miejsca spotkań, mają na celu integrację i zapewnienie dobrej atmosfery pracy. Podwójna fasada aluminiowa od strony południowej i zachodniej z otwieranymi oknami, systemem automatycznych przeciwsłonecznych poziomych żaluzji z wykończeniem nierdzewnym utrzymują wysoki komfort przebywania. Wokół biurowca i parkingu zadbaliśmy o strefy zielone</w:t>
      </w:r>
      <w:r>
        <w:rPr>
          <w:i/>
          <w:iCs/>
        </w:rPr>
        <w:t>,</w:t>
      </w:r>
      <w:r w:rsidRPr="006536D2">
        <w:rPr>
          <w:i/>
          <w:iCs/>
        </w:rPr>
        <w:t xml:space="preserve"> a co ważniejsze - </w:t>
      </w:r>
      <w:r>
        <w:rPr>
          <w:i/>
          <w:iCs/>
        </w:rPr>
        <w:t>o</w:t>
      </w:r>
      <w:r w:rsidRPr="006536D2">
        <w:rPr>
          <w:i/>
          <w:iCs/>
        </w:rPr>
        <w:t xml:space="preserve"> obecność drzew. Rozbudowa będzie kontynuowana i docelowo całość będzie stanowić zwartą szklaną bryłę</w:t>
      </w:r>
      <w:r>
        <w:t xml:space="preserve"> – mówi </w:t>
      </w:r>
      <w:r w:rsidRPr="006536D2">
        <w:rPr>
          <w:b/>
          <w:bCs/>
        </w:rPr>
        <w:t>Tomasz Janiszewski, projektant BJK Architekci</w:t>
      </w:r>
      <w:r>
        <w:t>.</w:t>
      </w:r>
    </w:p>
    <w:p w14:paraId="21C1EFED" w14:textId="77777777" w:rsidR="009A7965" w:rsidRDefault="009A7965" w:rsidP="009A7965">
      <w:pPr>
        <w:jc w:val="both"/>
      </w:pPr>
    </w:p>
    <w:p w14:paraId="281E24CD" w14:textId="77777777" w:rsidR="009A7965" w:rsidRDefault="009A7965" w:rsidP="009A7965">
      <w:pPr>
        <w:jc w:val="both"/>
      </w:pPr>
      <w:proofErr w:type="spellStart"/>
      <w:r w:rsidRPr="00CC06BA">
        <w:t>Drutex</w:t>
      </w:r>
      <w:proofErr w:type="spellEnd"/>
      <w:r w:rsidRPr="00CC06BA">
        <w:t xml:space="preserve"> od lat inwestuje na wielu płaszczyznach. Oprócz wspomnianego biurowca jest to budowa nowych hal produkcyjnych, systematyczna rozbudowa parku maszynowego, zakup innowacyjnych linii technologicznych czy stała rozbudowa floty transportowej. Firma z Bytowa konsekwentnie zwiększa też zatrudnienie, będąc największym pracodawcą w regionie. Dzięki temu wszystkiemu w halach o łącznej powierzchni ponad 11 hektarów powstaje do siedmiu tysięcy okien dziennie. </w:t>
      </w:r>
    </w:p>
    <w:p w14:paraId="5E8E9A97" w14:textId="77777777" w:rsidR="008A5ADC" w:rsidRDefault="008A5ADC"/>
    <w:sectPr w:rsidR="008A5A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965"/>
    <w:rsid w:val="000E5147"/>
    <w:rsid w:val="008A5ADC"/>
    <w:rsid w:val="009A7965"/>
    <w:rsid w:val="00ED0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7A722"/>
  <w15:chartTrackingRefBased/>
  <w15:docId w15:val="{17F1E8B3-5AA5-41A4-AD71-604615519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7965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A796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A796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A796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A796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A796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A796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A796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A796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A796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79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A79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A79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A796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A796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A796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A796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A796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A796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A79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A79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A796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A79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A796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A796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A796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A796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A79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A796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A7965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9A7965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9A7965"/>
    <w:pPr>
      <w:spacing w:before="100" w:beforeAutospacing="1" w:after="100" w:afterAutospacing="1"/>
    </w:pPr>
  </w:style>
  <w:style w:type="paragraph" w:customStyle="1" w:styleId="p3">
    <w:name w:val="p3"/>
    <w:basedOn w:val="Normalny"/>
    <w:rsid w:val="009A7965"/>
    <w:pPr>
      <w:spacing w:before="100" w:beforeAutospacing="1" w:after="100" w:afterAutospacing="1"/>
    </w:pPr>
  </w:style>
  <w:style w:type="character" w:customStyle="1" w:styleId="s1">
    <w:name w:val="s1"/>
    <w:basedOn w:val="Domylnaczcionkaakapitu"/>
    <w:rsid w:val="009A79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627</Words>
  <Characters>3768</Characters>
  <Application>Microsoft Office Word</Application>
  <DocSecurity>0</DocSecurity>
  <Lines>31</Lines>
  <Paragraphs>8</Paragraphs>
  <ScaleCrop>false</ScaleCrop>
  <Company/>
  <LinksUpToDate>false</LinksUpToDate>
  <CharactersWithSpaces>4387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Zbiejcik</dc:creator>
  <cp:keywords/>
  <dc:description/>
  <cp:lastModifiedBy>Bartek Zbiejcik</cp:lastModifiedBy>
  <cp:revision>1</cp:revision>
  <dcterms:created xsi:type="dcterms:W3CDTF">2025-09-03T06:47:00Z</dcterms:created>
  <dcterms:modified xsi:type="dcterms:W3CDTF">2025-09-03T06:54:00Z</dcterms:modified>
</cp:coreProperties>
</file>