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01740" w14:textId="6F06D91E" w:rsidR="008A5ADC" w:rsidRPr="00E803EE" w:rsidRDefault="00CB4C76">
      <w:pPr>
        <w:rPr>
          <w:rFonts w:ascii="Times New Roman" w:hAnsi="Times New Roman" w:cs="Times New Roman"/>
          <w:u w:val="single"/>
        </w:rPr>
      </w:pPr>
      <w:r w:rsidRPr="00E803EE">
        <w:rPr>
          <w:rFonts w:ascii="Times New Roman" w:hAnsi="Times New Roman" w:cs="Times New Roman"/>
          <w:u w:val="single"/>
        </w:rPr>
        <w:t>Informacja prasowa</w:t>
      </w:r>
    </w:p>
    <w:p w14:paraId="70AE5EC6" w14:textId="77777777" w:rsidR="0057338E" w:rsidRPr="00E803EE" w:rsidRDefault="0057338E">
      <w:pPr>
        <w:rPr>
          <w:rFonts w:ascii="Times New Roman" w:hAnsi="Times New Roman" w:cs="Times New Roman"/>
        </w:rPr>
      </w:pPr>
    </w:p>
    <w:p w14:paraId="4DEB1EA0" w14:textId="294EDAD8" w:rsidR="00B6571B" w:rsidRPr="0057338E" w:rsidRDefault="00503F31" w:rsidP="00CB4C76">
      <w:pPr>
        <w:jc w:val="center"/>
        <w:rPr>
          <w:rFonts w:ascii="Times New Roman" w:hAnsi="Times New Roman" w:cs="Times New Roman"/>
          <w:b/>
          <w:bCs/>
        </w:rPr>
      </w:pPr>
      <w:r w:rsidRPr="00E803EE">
        <w:rPr>
          <w:rFonts w:ascii="Times New Roman" w:hAnsi="Times New Roman" w:cs="Times New Roman"/>
          <w:b/>
          <w:bCs/>
        </w:rPr>
        <w:t>Synthaverse</w:t>
      </w:r>
      <w:r w:rsidR="00B6571B" w:rsidRPr="00E803EE">
        <w:rPr>
          <w:rFonts w:ascii="Times New Roman" w:hAnsi="Times New Roman" w:cs="Times New Roman"/>
          <w:b/>
          <w:bCs/>
        </w:rPr>
        <w:t xml:space="preserve"> może podwoić produkcję </w:t>
      </w:r>
      <w:r w:rsidR="00EC1765" w:rsidRPr="00E803EE">
        <w:rPr>
          <w:rFonts w:ascii="Times New Roman" w:hAnsi="Times New Roman" w:cs="Times New Roman"/>
          <w:b/>
          <w:bCs/>
        </w:rPr>
        <w:t>strategicznego leku</w:t>
      </w:r>
    </w:p>
    <w:p w14:paraId="2939E7D3" w14:textId="0DFCDEA2" w:rsidR="00503F31" w:rsidRPr="00E803EE" w:rsidRDefault="00503F31">
      <w:pPr>
        <w:rPr>
          <w:rFonts w:ascii="Times New Roman" w:hAnsi="Times New Roman" w:cs="Times New Roman"/>
          <w:b/>
          <w:bCs/>
        </w:rPr>
      </w:pPr>
      <w:r w:rsidRPr="00E803EE">
        <w:rPr>
          <w:rFonts w:ascii="Times New Roman" w:hAnsi="Times New Roman" w:cs="Times New Roman"/>
          <w:b/>
          <w:bCs/>
        </w:rPr>
        <w:t xml:space="preserve">Polski producent leków otrzymał zgodę </w:t>
      </w:r>
      <w:r w:rsidR="00594497" w:rsidRPr="0057338E">
        <w:rPr>
          <w:rFonts w:ascii="Times New Roman" w:hAnsi="Times New Roman" w:cs="Times New Roman"/>
          <w:b/>
          <w:bCs/>
        </w:rPr>
        <w:t>Urzędu Rejestracji Produktów Leczniczych, Wyrobów Medycznych i Produktów Biobójczych</w:t>
      </w:r>
      <w:r w:rsidR="00594497" w:rsidRPr="00E803EE">
        <w:rPr>
          <w:rFonts w:ascii="Times New Roman" w:hAnsi="Times New Roman" w:cs="Times New Roman"/>
          <w:b/>
          <w:bCs/>
        </w:rPr>
        <w:t xml:space="preserve"> na </w:t>
      </w:r>
      <w:r w:rsidR="00CB4C76" w:rsidRPr="00E803EE">
        <w:rPr>
          <w:rFonts w:ascii="Times New Roman" w:hAnsi="Times New Roman" w:cs="Times New Roman"/>
          <w:b/>
          <w:bCs/>
        </w:rPr>
        <w:t xml:space="preserve">niemal dwukrotne </w:t>
      </w:r>
      <w:r w:rsidR="00594497" w:rsidRPr="00E803EE">
        <w:rPr>
          <w:rFonts w:ascii="Times New Roman" w:hAnsi="Times New Roman" w:cs="Times New Roman"/>
          <w:b/>
          <w:bCs/>
        </w:rPr>
        <w:t>zwiększenie</w:t>
      </w:r>
      <w:r w:rsidR="00CB4C76" w:rsidRPr="00E803EE">
        <w:rPr>
          <w:rFonts w:ascii="Times New Roman" w:hAnsi="Times New Roman" w:cs="Times New Roman"/>
          <w:b/>
          <w:bCs/>
        </w:rPr>
        <w:t xml:space="preserve"> </w:t>
      </w:r>
      <w:r w:rsidR="00594497" w:rsidRPr="00E803EE">
        <w:rPr>
          <w:rFonts w:ascii="Times New Roman" w:hAnsi="Times New Roman" w:cs="Times New Roman"/>
          <w:b/>
          <w:bCs/>
        </w:rPr>
        <w:t xml:space="preserve">wielkości </w:t>
      </w:r>
      <w:r w:rsidR="00CB4C76" w:rsidRPr="00E803EE">
        <w:rPr>
          <w:rFonts w:ascii="Times New Roman" w:hAnsi="Times New Roman" w:cs="Times New Roman"/>
          <w:b/>
          <w:bCs/>
        </w:rPr>
        <w:t xml:space="preserve">wytwarzanych </w:t>
      </w:r>
      <w:r w:rsidR="00594497" w:rsidRPr="00E803EE">
        <w:rPr>
          <w:rFonts w:ascii="Times New Roman" w:hAnsi="Times New Roman" w:cs="Times New Roman"/>
          <w:b/>
          <w:bCs/>
        </w:rPr>
        <w:t xml:space="preserve">serii </w:t>
      </w:r>
      <w:r w:rsidR="00594497" w:rsidRPr="00594497">
        <w:rPr>
          <w:rFonts w:ascii="Times New Roman" w:hAnsi="Times New Roman" w:cs="Times New Roman"/>
          <w:b/>
          <w:bCs/>
        </w:rPr>
        <w:t>Onko BCG 100</w:t>
      </w:r>
      <w:r w:rsidR="00A55D4D" w:rsidRPr="00E803EE">
        <w:rPr>
          <w:rFonts w:ascii="Times New Roman" w:hAnsi="Times New Roman" w:cs="Times New Roman"/>
          <w:b/>
          <w:bCs/>
        </w:rPr>
        <w:t xml:space="preserve">. </w:t>
      </w:r>
      <w:r w:rsidR="00CB4C76" w:rsidRPr="00E803EE">
        <w:rPr>
          <w:rFonts w:ascii="Times New Roman" w:hAnsi="Times New Roman" w:cs="Times New Roman"/>
          <w:b/>
          <w:bCs/>
        </w:rPr>
        <w:t>Produkcja</w:t>
      </w:r>
      <w:r w:rsidR="00EC1765" w:rsidRPr="00E803EE">
        <w:rPr>
          <w:rFonts w:ascii="Times New Roman" w:hAnsi="Times New Roman" w:cs="Times New Roman"/>
          <w:b/>
          <w:bCs/>
        </w:rPr>
        <w:t xml:space="preserve"> tego</w:t>
      </w:r>
      <w:r w:rsidR="00CB4C76" w:rsidRPr="00E803EE">
        <w:rPr>
          <w:rFonts w:ascii="Times New Roman" w:hAnsi="Times New Roman" w:cs="Times New Roman"/>
          <w:b/>
          <w:bCs/>
        </w:rPr>
        <w:t xml:space="preserve"> deficytowego </w:t>
      </w:r>
      <w:r w:rsidR="00EC1765" w:rsidRPr="00E803EE">
        <w:rPr>
          <w:rFonts w:ascii="Times New Roman" w:hAnsi="Times New Roman" w:cs="Times New Roman"/>
          <w:b/>
          <w:bCs/>
        </w:rPr>
        <w:t>środka</w:t>
      </w:r>
      <w:r w:rsidR="00CB4C76" w:rsidRPr="00E803EE">
        <w:rPr>
          <w:rFonts w:ascii="Times New Roman" w:hAnsi="Times New Roman" w:cs="Times New Roman"/>
          <w:b/>
          <w:bCs/>
        </w:rPr>
        <w:t xml:space="preserve"> leczniczego może wzrosnąć już w IV kwartale br.</w:t>
      </w:r>
    </w:p>
    <w:p w14:paraId="17B6661A" w14:textId="77777777" w:rsidR="00B6571B" w:rsidRPr="00E803EE" w:rsidRDefault="00B6571B" w:rsidP="00594497">
      <w:pPr>
        <w:rPr>
          <w:rFonts w:ascii="Times New Roman" w:hAnsi="Times New Roman" w:cs="Times New Roman"/>
        </w:rPr>
      </w:pPr>
    </w:p>
    <w:p w14:paraId="1E0B90BA" w14:textId="5F86604B" w:rsidR="00594497" w:rsidRPr="00E803EE" w:rsidRDefault="00594497" w:rsidP="00594497">
      <w:pPr>
        <w:rPr>
          <w:rFonts w:ascii="Times New Roman" w:hAnsi="Times New Roman" w:cs="Times New Roman"/>
        </w:rPr>
      </w:pPr>
      <w:r w:rsidRPr="00E803EE">
        <w:rPr>
          <w:rFonts w:ascii="Times New Roman" w:hAnsi="Times New Roman" w:cs="Times New Roman"/>
        </w:rPr>
        <w:t xml:space="preserve">Prezesa </w:t>
      </w:r>
      <w:r w:rsidRPr="0057338E">
        <w:rPr>
          <w:rFonts w:ascii="Times New Roman" w:hAnsi="Times New Roman" w:cs="Times New Roman"/>
        </w:rPr>
        <w:t xml:space="preserve">Urzędu Rejestracji Produktów Leczniczych, Wyrobów Medycznych i Produktów Biobójczych </w:t>
      </w:r>
      <w:r w:rsidRPr="00E803EE">
        <w:rPr>
          <w:rFonts w:ascii="Times New Roman" w:hAnsi="Times New Roman" w:cs="Times New Roman"/>
        </w:rPr>
        <w:t xml:space="preserve">zatwierdził produkcję większych serii </w:t>
      </w:r>
      <w:r w:rsidR="00B61EE0" w:rsidRPr="00E803EE">
        <w:rPr>
          <w:rFonts w:ascii="Times New Roman" w:hAnsi="Times New Roman" w:cs="Times New Roman"/>
        </w:rPr>
        <w:t>środka</w:t>
      </w:r>
      <w:r w:rsidRPr="0057338E">
        <w:rPr>
          <w:rFonts w:ascii="Times New Roman" w:hAnsi="Times New Roman" w:cs="Times New Roman"/>
        </w:rPr>
        <w:t xml:space="preserve"> leczniczego Onko BCG 100. </w:t>
      </w:r>
      <w:r w:rsidR="00EC1765" w:rsidRPr="00E803EE">
        <w:rPr>
          <w:rFonts w:ascii="Times New Roman" w:hAnsi="Times New Roman" w:cs="Times New Roman"/>
        </w:rPr>
        <w:t>Decyzja ta u</w:t>
      </w:r>
      <w:r w:rsidRPr="00E803EE">
        <w:rPr>
          <w:rFonts w:ascii="Times New Roman" w:hAnsi="Times New Roman" w:cs="Times New Roman"/>
        </w:rPr>
        <w:t xml:space="preserve">możliwia </w:t>
      </w:r>
      <w:r w:rsidR="00E803EE" w:rsidRPr="00E803EE">
        <w:rPr>
          <w:rFonts w:ascii="Times New Roman" w:hAnsi="Times New Roman" w:cs="Times New Roman"/>
        </w:rPr>
        <w:t xml:space="preserve">Spółce </w:t>
      </w:r>
      <w:r w:rsidRPr="00E803EE">
        <w:rPr>
          <w:rFonts w:ascii="Times New Roman" w:hAnsi="Times New Roman" w:cs="Times New Roman"/>
        </w:rPr>
        <w:t xml:space="preserve">wzrost z dotychczasowych </w:t>
      </w:r>
      <w:r w:rsidRPr="0057338E">
        <w:rPr>
          <w:rFonts w:ascii="Times New Roman" w:hAnsi="Times New Roman" w:cs="Times New Roman"/>
        </w:rPr>
        <w:t>1600 fiolek na jedną serię produkcyjną</w:t>
      </w:r>
      <w:r w:rsidRPr="00E803EE">
        <w:rPr>
          <w:rFonts w:ascii="Times New Roman" w:hAnsi="Times New Roman" w:cs="Times New Roman"/>
        </w:rPr>
        <w:t xml:space="preserve"> do </w:t>
      </w:r>
      <w:r w:rsidRPr="0057338E">
        <w:rPr>
          <w:rFonts w:ascii="Times New Roman" w:hAnsi="Times New Roman" w:cs="Times New Roman"/>
        </w:rPr>
        <w:t xml:space="preserve">3000 fiolek </w:t>
      </w:r>
      <w:r w:rsidRPr="00E803EE">
        <w:rPr>
          <w:rFonts w:ascii="Times New Roman" w:hAnsi="Times New Roman" w:cs="Times New Roman"/>
        </w:rPr>
        <w:t>(</w:t>
      </w:r>
      <w:r w:rsidRPr="0057338E">
        <w:rPr>
          <w:rFonts w:ascii="Times New Roman" w:hAnsi="Times New Roman" w:cs="Times New Roman"/>
        </w:rPr>
        <w:t>± 20</w:t>
      </w:r>
      <w:r w:rsidRPr="00E803EE">
        <w:rPr>
          <w:rFonts w:ascii="Times New Roman" w:hAnsi="Times New Roman" w:cs="Times New Roman"/>
        </w:rPr>
        <w:t xml:space="preserve"> proc.). </w:t>
      </w:r>
    </w:p>
    <w:p w14:paraId="3DCAB53E" w14:textId="5C6ACF5A" w:rsidR="001B0AD4" w:rsidRPr="00E803EE" w:rsidRDefault="00594497">
      <w:pPr>
        <w:rPr>
          <w:rFonts w:ascii="Times New Roman" w:hAnsi="Times New Roman" w:cs="Times New Roman"/>
        </w:rPr>
      </w:pPr>
      <w:r w:rsidRPr="00E803EE">
        <w:rPr>
          <w:rFonts w:ascii="Times New Roman" w:hAnsi="Times New Roman" w:cs="Times New Roman"/>
        </w:rPr>
        <w:t xml:space="preserve">- Dzięki temu nasze </w:t>
      </w:r>
      <w:r w:rsidR="00F129E4" w:rsidRPr="00E803EE">
        <w:rPr>
          <w:rFonts w:ascii="Times New Roman" w:hAnsi="Times New Roman" w:cs="Times New Roman"/>
        </w:rPr>
        <w:t xml:space="preserve">aktualne </w:t>
      </w:r>
      <w:r w:rsidRPr="00E803EE">
        <w:rPr>
          <w:rFonts w:ascii="Times New Roman" w:hAnsi="Times New Roman" w:cs="Times New Roman"/>
        </w:rPr>
        <w:t>możliwości produkcyjne</w:t>
      </w:r>
      <w:r w:rsidR="00E803EE" w:rsidRPr="00E803EE">
        <w:rPr>
          <w:rFonts w:ascii="Times New Roman" w:hAnsi="Times New Roman" w:cs="Times New Roman"/>
        </w:rPr>
        <w:t>,</w:t>
      </w:r>
      <w:r w:rsidRPr="00E803EE">
        <w:rPr>
          <w:rFonts w:ascii="Times New Roman" w:hAnsi="Times New Roman" w:cs="Times New Roman"/>
        </w:rPr>
        <w:t xml:space="preserve"> strategicznego w portfolio Synthavers </w:t>
      </w:r>
      <w:r w:rsidR="00EC1765" w:rsidRPr="00E803EE">
        <w:rPr>
          <w:rFonts w:ascii="Times New Roman" w:hAnsi="Times New Roman" w:cs="Times New Roman"/>
        </w:rPr>
        <w:t>leku</w:t>
      </w:r>
      <w:r w:rsidR="00E803EE" w:rsidRPr="00E803EE">
        <w:rPr>
          <w:rFonts w:ascii="Times New Roman" w:hAnsi="Times New Roman" w:cs="Times New Roman"/>
        </w:rPr>
        <w:t>,</w:t>
      </w:r>
      <w:r w:rsidR="00EC1765" w:rsidRPr="00E803EE">
        <w:rPr>
          <w:rFonts w:ascii="Times New Roman" w:hAnsi="Times New Roman" w:cs="Times New Roman"/>
        </w:rPr>
        <w:t xml:space="preserve"> </w:t>
      </w:r>
      <w:r w:rsidRPr="00E803EE">
        <w:rPr>
          <w:rFonts w:ascii="Times New Roman" w:hAnsi="Times New Roman" w:cs="Times New Roman"/>
        </w:rPr>
        <w:t>wzrosną niemal dwu</w:t>
      </w:r>
      <w:r w:rsidR="00B6571B" w:rsidRPr="00E803EE">
        <w:rPr>
          <w:rFonts w:ascii="Times New Roman" w:hAnsi="Times New Roman" w:cs="Times New Roman"/>
        </w:rPr>
        <w:t>krotnie</w:t>
      </w:r>
      <w:r w:rsidR="00C97933" w:rsidRPr="00E803EE">
        <w:rPr>
          <w:rFonts w:ascii="Times New Roman" w:hAnsi="Times New Roman" w:cs="Times New Roman"/>
        </w:rPr>
        <w:t>,</w:t>
      </w:r>
      <w:r w:rsidR="00B6571B" w:rsidRPr="00E803EE">
        <w:rPr>
          <w:rFonts w:ascii="Times New Roman" w:hAnsi="Times New Roman" w:cs="Times New Roman"/>
        </w:rPr>
        <w:t xml:space="preserve"> począwszy od IV kwartału br. Jest to ważne z punktu widzenia rosnącego zapotrzebowania rynku </w:t>
      </w:r>
      <w:r w:rsidR="00EB4EBE" w:rsidRPr="00E803EE">
        <w:rPr>
          <w:rFonts w:ascii="Times New Roman" w:hAnsi="Times New Roman" w:cs="Times New Roman"/>
        </w:rPr>
        <w:t>na ten deficytowy produkt</w:t>
      </w:r>
      <w:r w:rsidR="00B6571B" w:rsidRPr="00E803EE">
        <w:rPr>
          <w:rFonts w:ascii="Times New Roman" w:hAnsi="Times New Roman" w:cs="Times New Roman"/>
        </w:rPr>
        <w:t xml:space="preserve">. </w:t>
      </w:r>
      <w:r w:rsidR="000E28D5" w:rsidRPr="00E803EE">
        <w:rPr>
          <w:rFonts w:ascii="Times New Roman" w:hAnsi="Times New Roman" w:cs="Times New Roman"/>
        </w:rPr>
        <w:t xml:space="preserve">Dodatkowo ulepszenie technologii w starym zakładzie będzie miało pozytywny wpływ na transfer technologii do </w:t>
      </w:r>
      <w:r w:rsidR="00C97933" w:rsidRPr="00594497">
        <w:rPr>
          <w:rFonts w:ascii="Times New Roman" w:hAnsi="Times New Roman" w:cs="Times New Roman"/>
        </w:rPr>
        <w:t xml:space="preserve">nowopowstałego </w:t>
      </w:r>
      <w:r w:rsidR="00C97933" w:rsidRPr="00E803EE">
        <w:rPr>
          <w:rFonts w:ascii="Times New Roman" w:hAnsi="Times New Roman" w:cs="Times New Roman"/>
        </w:rPr>
        <w:t>z</w:t>
      </w:r>
      <w:r w:rsidR="00C97933" w:rsidRPr="00594497">
        <w:rPr>
          <w:rFonts w:ascii="Times New Roman" w:hAnsi="Times New Roman" w:cs="Times New Roman"/>
        </w:rPr>
        <w:t>akładu Onko BCG</w:t>
      </w:r>
      <w:r w:rsidR="00C97933" w:rsidRPr="00E803EE">
        <w:rPr>
          <w:rFonts w:ascii="Times New Roman" w:hAnsi="Times New Roman" w:cs="Times New Roman"/>
        </w:rPr>
        <w:t xml:space="preserve">. </w:t>
      </w:r>
      <w:r w:rsidR="001B0AD4" w:rsidRPr="00E803EE">
        <w:rPr>
          <w:rFonts w:ascii="Times New Roman" w:hAnsi="Times New Roman" w:cs="Times New Roman"/>
        </w:rPr>
        <w:t xml:space="preserve">Ważnym osiągnięciem umożliwiającym zwiększenie produkcji jest też zmiana sposobu namnażania bakterii, co zwielokrotnia możliwości wytwórcze Onko BCG. </w:t>
      </w:r>
      <w:r w:rsidR="000E28D5" w:rsidRPr="00E803EE">
        <w:rPr>
          <w:rFonts w:ascii="Times New Roman" w:hAnsi="Times New Roman" w:cs="Times New Roman"/>
        </w:rPr>
        <w:t xml:space="preserve">Jednocześnie należy dodać, że </w:t>
      </w:r>
      <w:r w:rsidR="003C1F0B" w:rsidRPr="00E803EE">
        <w:rPr>
          <w:rFonts w:ascii="Times New Roman" w:hAnsi="Times New Roman" w:cs="Times New Roman"/>
        </w:rPr>
        <w:t xml:space="preserve">udoskonalanie technologii </w:t>
      </w:r>
      <w:r w:rsidR="000E28D5" w:rsidRPr="00E803EE">
        <w:rPr>
          <w:rFonts w:ascii="Times New Roman" w:hAnsi="Times New Roman" w:cs="Times New Roman"/>
        </w:rPr>
        <w:t>wiązało się z chwilowymi przestojami produkcyjnymi w związku z przeprowadzaniem wymaganych prób i testów</w:t>
      </w:r>
      <w:r w:rsidR="00935A86" w:rsidRPr="00E803EE">
        <w:rPr>
          <w:rFonts w:ascii="Times New Roman" w:hAnsi="Times New Roman" w:cs="Times New Roman"/>
        </w:rPr>
        <w:t xml:space="preserve">, co w konsekwencji mogło czasowo wpływać na komercyjną sprzedaż – komentuje </w:t>
      </w:r>
      <w:r w:rsidR="00935A86" w:rsidRPr="00E803EE">
        <w:rPr>
          <w:rFonts w:ascii="Times New Roman" w:hAnsi="Times New Roman" w:cs="Times New Roman"/>
          <w:b/>
          <w:bCs/>
          <w:i/>
          <w:iCs/>
        </w:rPr>
        <w:t>Mieczysław Starkowicz, prezes zarządu Synthaverse SA.</w:t>
      </w:r>
    </w:p>
    <w:p w14:paraId="2DFA88C2" w14:textId="59C5AB92" w:rsidR="002F7860" w:rsidRPr="00E803EE" w:rsidRDefault="002F7860">
      <w:pPr>
        <w:rPr>
          <w:rFonts w:ascii="Times New Roman" w:hAnsi="Times New Roman" w:cs="Times New Roman"/>
        </w:rPr>
      </w:pPr>
      <w:r w:rsidRPr="00E803EE">
        <w:rPr>
          <w:rFonts w:ascii="Times New Roman" w:hAnsi="Times New Roman" w:cs="Times New Roman"/>
        </w:rPr>
        <w:t>Realizowana przez Synthavers strategia</w:t>
      </w:r>
      <w:r w:rsidR="00935A86" w:rsidRPr="00E803EE">
        <w:rPr>
          <w:rFonts w:ascii="Times New Roman" w:hAnsi="Times New Roman" w:cs="Times New Roman"/>
        </w:rPr>
        <w:t>,</w:t>
      </w:r>
      <w:r w:rsidRPr="00E803EE">
        <w:rPr>
          <w:rFonts w:ascii="Times New Roman" w:hAnsi="Times New Roman" w:cs="Times New Roman"/>
        </w:rPr>
        <w:t xml:space="preserve"> </w:t>
      </w:r>
      <w:r w:rsidR="00B970B9" w:rsidRPr="00E803EE">
        <w:rPr>
          <w:rFonts w:ascii="Times New Roman" w:hAnsi="Times New Roman" w:cs="Times New Roman"/>
        </w:rPr>
        <w:t xml:space="preserve">skoncentrowana na flagowych produktach (Onko BCG, szczepionce przeciwgruźliczej BCG oraz Distreptazie) </w:t>
      </w:r>
      <w:r w:rsidRPr="00E803EE">
        <w:rPr>
          <w:rFonts w:ascii="Times New Roman" w:hAnsi="Times New Roman" w:cs="Times New Roman"/>
        </w:rPr>
        <w:t xml:space="preserve">zakłada wykorzystanie dużego potencjału </w:t>
      </w:r>
      <w:r w:rsidR="00EB4EBE" w:rsidRPr="00E803EE">
        <w:rPr>
          <w:rFonts w:ascii="Times New Roman" w:hAnsi="Times New Roman" w:cs="Times New Roman"/>
        </w:rPr>
        <w:t xml:space="preserve">kluczowych inwestycji – </w:t>
      </w:r>
      <w:r w:rsidRPr="00E803EE">
        <w:rPr>
          <w:rFonts w:ascii="Times New Roman" w:hAnsi="Times New Roman" w:cs="Times New Roman"/>
        </w:rPr>
        <w:t xml:space="preserve">nowego Zakładu Produkcyjnego Onko BCG oraz Centrum Badawczo Rozwojowego do skalowania biznesu. Plany </w:t>
      </w:r>
      <w:r w:rsidR="00B970B9" w:rsidRPr="00E803EE">
        <w:rPr>
          <w:rFonts w:ascii="Times New Roman" w:hAnsi="Times New Roman" w:cs="Times New Roman"/>
        </w:rPr>
        <w:t>przewidują</w:t>
      </w:r>
      <w:r w:rsidRPr="00E803EE">
        <w:rPr>
          <w:rFonts w:ascii="Times New Roman" w:hAnsi="Times New Roman" w:cs="Times New Roman"/>
        </w:rPr>
        <w:t xml:space="preserve"> m.in. wejście w nowe, wysoko marżowe obszary terapeutyczne, opracowanie wersji szczepionki BCG przeznaczonej na rynek UNICEF czy poszerzanie portfolio produktowego, poprzez strategiczne umowy licencyjne typu license-in. </w:t>
      </w:r>
    </w:p>
    <w:p w14:paraId="5B8583BB" w14:textId="77777777" w:rsidR="00EB4EBE" w:rsidRPr="00EB4EBE" w:rsidRDefault="00EB4EBE" w:rsidP="00E803EE">
      <w:pPr>
        <w:jc w:val="center"/>
        <w:rPr>
          <w:rFonts w:ascii="Times New Roman" w:hAnsi="Times New Roman" w:cs="Times New Roman"/>
        </w:rPr>
      </w:pPr>
      <w:r w:rsidRPr="00EB4EBE">
        <w:rPr>
          <w:rFonts w:ascii="Times New Roman" w:hAnsi="Times New Roman" w:cs="Times New Roman"/>
        </w:rPr>
        <w:t>***</w:t>
      </w:r>
    </w:p>
    <w:p w14:paraId="5FB22A21" w14:textId="399BCDA1" w:rsidR="00503F31" w:rsidRPr="00E803EE" w:rsidRDefault="00EB4EBE" w:rsidP="00503F31">
      <w:pPr>
        <w:rPr>
          <w:rFonts w:ascii="Times New Roman" w:hAnsi="Times New Roman" w:cs="Times New Roman"/>
        </w:rPr>
      </w:pPr>
      <w:r w:rsidRPr="00EB4EBE">
        <w:rPr>
          <w:rFonts w:ascii="Times New Roman" w:hAnsi="Times New Roman" w:cs="Times New Roman"/>
          <w:b/>
        </w:rPr>
        <w:t>Synthaverse</w:t>
      </w:r>
      <w:r w:rsidRPr="00EB4EBE">
        <w:rPr>
          <w:rFonts w:ascii="Times New Roman" w:hAnsi="Times New Roman" w:cs="Times New Roman"/>
        </w:rPr>
        <w:t xml:space="preserve"> wytwarza wiele poszukiwanych produktów leczniczych, które od lat cieszą się zaufaniem i uznaniem lekarzy i pacjentów. Produkowane przez Synthaverse preparaty lecznicze są unikatowe, innowacyjne, spełniające wszelkie niezbędne wymagania jakościowe. W dynamicznym rozwoju organicznym mają pomóc dwie strategiczne inwestycje – Centrum Badawczo-Rozwojowe i badań klinicznych oraz nowy zakład produkcyjny Onko BCG. Spółka buduje ponadto szersze struktury marketingowo-sprzedażowe, dostosowane do skalowanego biznesu.</w:t>
      </w:r>
      <w:r w:rsidR="00935A86" w:rsidRPr="00E803EE">
        <w:rPr>
          <w:rFonts w:ascii="Times New Roman" w:hAnsi="Times New Roman" w:cs="Times New Roman"/>
        </w:rPr>
        <w:t xml:space="preserve"> </w:t>
      </w:r>
    </w:p>
    <w:sectPr w:rsidR="00503F31" w:rsidRPr="00E80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38E"/>
    <w:rsid w:val="00072D14"/>
    <w:rsid w:val="000D0D9C"/>
    <w:rsid w:val="000E28D5"/>
    <w:rsid w:val="000E5147"/>
    <w:rsid w:val="001B0AD4"/>
    <w:rsid w:val="002F7860"/>
    <w:rsid w:val="003C1F0B"/>
    <w:rsid w:val="0042407D"/>
    <w:rsid w:val="00503F31"/>
    <w:rsid w:val="0057338E"/>
    <w:rsid w:val="00594497"/>
    <w:rsid w:val="008A5ADC"/>
    <w:rsid w:val="00935A86"/>
    <w:rsid w:val="00A55D4D"/>
    <w:rsid w:val="00AB654A"/>
    <w:rsid w:val="00B61EE0"/>
    <w:rsid w:val="00B6571B"/>
    <w:rsid w:val="00B970B9"/>
    <w:rsid w:val="00C97933"/>
    <w:rsid w:val="00CA7377"/>
    <w:rsid w:val="00CB4C76"/>
    <w:rsid w:val="00E803EE"/>
    <w:rsid w:val="00EB4EBE"/>
    <w:rsid w:val="00EC1765"/>
    <w:rsid w:val="00F129E4"/>
    <w:rsid w:val="00F4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5374C"/>
  <w15:chartTrackingRefBased/>
  <w15:docId w15:val="{22173197-A765-4594-806B-270B77243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33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33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33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33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33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33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33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33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33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33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33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33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338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338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338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338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338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338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733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33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33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733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733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7338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7338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7338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33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338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733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14</cp:revision>
  <dcterms:created xsi:type="dcterms:W3CDTF">2025-09-05T12:48:00Z</dcterms:created>
  <dcterms:modified xsi:type="dcterms:W3CDTF">2025-09-08T06:34:00Z</dcterms:modified>
</cp:coreProperties>
</file>