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629A4" w14:textId="577D2C9C" w:rsidR="00754A3D" w:rsidRPr="00A90005" w:rsidRDefault="006E54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47C7E">
        <w:rPr>
          <w:rFonts w:ascii="Times New Roman" w:hAnsi="Times New Roman" w:cs="Times New Roman"/>
          <w:sz w:val="28"/>
          <w:szCs w:val="28"/>
          <w:u w:val="single"/>
        </w:rPr>
        <w:t>Informacja prasowa</w:t>
      </w:r>
    </w:p>
    <w:p w14:paraId="3E0CC158" w14:textId="6114866C" w:rsidR="00754A3D" w:rsidRPr="00747C7E" w:rsidRDefault="00754A3D" w:rsidP="00C91A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47C7E">
        <w:rPr>
          <w:rFonts w:ascii="Times New Roman" w:hAnsi="Times New Roman" w:cs="Times New Roman"/>
          <w:b/>
          <w:bCs/>
          <w:sz w:val="28"/>
          <w:szCs w:val="28"/>
        </w:rPr>
        <w:t>Synthaverse</w:t>
      </w:r>
      <w:proofErr w:type="spellEnd"/>
      <w:r w:rsidRPr="00747C7E">
        <w:rPr>
          <w:rFonts w:ascii="Times New Roman" w:hAnsi="Times New Roman" w:cs="Times New Roman"/>
          <w:b/>
          <w:bCs/>
          <w:sz w:val="28"/>
          <w:szCs w:val="28"/>
        </w:rPr>
        <w:t xml:space="preserve"> wchodzi ze szczepionką przeciwgruźliczą na nowy strategiczny rynek</w:t>
      </w:r>
    </w:p>
    <w:p w14:paraId="12A65877" w14:textId="058707A3" w:rsidR="00754A3D" w:rsidRPr="00C91A1D" w:rsidRDefault="00754A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Polski producent leków będzie sprzedawał BCG 10 do Arabii Saudyjskiej. </w:t>
      </w:r>
      <w:r w:rsidR="007E1A7A" w:rsidRPr="00C91A1D">
        <w:rPr>
          <w:rFonts w:ascii="Times New Roman" w:hAnsi="Times New Roman" w:cs="Times New Roman"/>
          <w:b/>
          <w:bCs/>
          <w:sz w:val="28"/>
          <w:szCs w:val="28"/>
        </w:rPr>
        <w:t>Dostawa</w:t>
      </w:r>
      <w:r w:rsidR="006E540B"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 szczepionki przeciwgruźliczej dla sektora publicznego na saudyjski</w:t>
      </w:r>
      <w:r w:rsidR="007E1A7A" w:rsidRPr="00C91A1D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6E540B"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7C7E" w:rsidRPr="00C91A1D">
        <w:rPr>
          <w:rFonts w:ascii="Times New Roman" w:hAnsi="Times New Roman" w:cs="Times New Roman"/>
          <w:b/>
          <w:bCs/>
          <w:sz w:val="28"/>
          <w:szCs w:val="28"/>
        </w:rPr>
        <w:t>ryn</w:t>
      </w:r>
      <w:r w:rsidR="007E1A7A" w:rsidRPr="00C91A1D">
        <w:rPr>
          <w:rFonts w:ascii="Times New Roman" w:hAnsi="Times New Roman" w:cs="Times New Roman"/>
          <w:b/>
          <w:bCs/>
          <w:sz w:val="28"/>
          <w:szCs w:val="28"/>
        </w:rPr>
        <w:t>ku</w:t>
      </w:r>
      <w:r w:rsidR="00747C7E"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540B" w:rsidRPr="00C91A1D">
        <w:rPr>
          <w:rFonts w:ascii="Times New Roman" w:hAnsi="Times New Roman" w:cs="Times New Roman"/>
          <w:b/>
          <w:bCs/>
          <w:sz w:val="28"/>
          <w:szCs w:val="28"/>
        </w:rPr>
        <w:t>może</w:t>
      </w:r>
      <w:r w:rsidR="007E1A7A"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6B4C" w:rsidRPr="00C91A1D">
        <w:rPr>
          <w:rFonts w:ascii="Times New Roman" w:hAnsi="Times New Roman" w:cs="Times New Roman"/>
          <w:b/>
          <w:bCs/>
          <w:sz w:val="28"/>
          <w:szCs w:val="28"/>
        </w:rPr>
        <w:t>mieć istotny wpływ na</w:t>
      </w:r>
      <w:r w:rsidR="006E540B"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 rozw</w:t>
      </w:r>
      <w:r w:rsidR="009A29D3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="006E540B"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j sprzedaży produktu </w:t>
      </w:r>
      <w:proofErr w:type="spellStart"/>
      <w:r w:rsidR="00C91A1D" w:rsidRPr="00C91A1D">
        <w:rPr>
          <w:rFonts w:ascii="Times New Roman" w:hAnsi="Times New Roman" w:cs="Times New Roman"/>
          <w:b/>
          <w:bCs/>
          <w:sz w:val="28"/>
          <w:szCs w:val="28"/>
        </w:rPr>
        <w:t>Synthaverse</w:t>
      </w:r>
      <w:proofErr w:type="spellEnd"/>
      <w:r w:rsidR="00C91A1D" w:rsidRPr="00C91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540B" w:rsidRPr="00C91A1D">
        <w:rPr>
          <w:rFonts w:ascii="Times New Roman" w:hAnsi="Times New Roman" w:cs="Times New Roman"/>
          <w:b/>
          <w:bCs/>
          <w:sz w:val="28"/>
          <w:szCs w:val="28"/>
        </w:rPr>
        <w:t>w całym regionie Bliskiego Wschodu.</w:t>
      </w:r>
    </w:p>
    <w:p w14:paraId="07C6E459" w14:textId="33FBBE18" w:rsidR="007734BE" w:rsidRPr="00747C7E" w:rsidRDefault="00754A3D" w:rsidP="007734BE">
      <w:pPr>
        <w:jc w:val="both"/>
        <w:rPr>
          <w:rFonts w:ascii="Times New Roman" w:hAnsi="Times New Roman" w:cs="Times New Roman"/>
          <w:sz w:val="28"/>
          <w:szCs w:val="28"/>
        </w:rPr>
      </w:pPr>
      <w:r w:rsidRPr="00747C7E">
        <w:rPr>
          <w:rFonts w:ascii="Times New Roman" w:hAnsi="Times New Roman" w:cs="Times New Roman"/>
          <w:sz w:val="28"/>
          <w:szCs w:val="28"/>
        </w:rPr>
        <w:t xml:space="preserve">Firma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Arabian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Oasis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, partner handlowy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Synthaverse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, otrzymała pozwolenie importowe (Import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Permit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) wydane przez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Saudi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 Food and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Drug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 Authority (SFDA</w:t>
      </w:r>
      <w:r w:rsidR="007734BE" w:rsidRPr="00747C7E">
        <w:rPr>
          <w:rFonts w:ascii="Times New Roman" w:hAnsi="Times New Roman" w:cs="Times New Roman"/>
          <w:sz w:val="28"/>
          <w:szCs w:val="28"/>
        </w:rPr>
        <w:t xml:space="preserve">), </w:t>
      </w:r>
      <w:r w:rsidRPr="00747C7E">
        <w:rPr>
          <w:rFonts w:ascii="Times New Roman" w:hAnsi="Times New Roman" w:cs="Times New Roman"/>
          <w:sz w:val="28"/>
          <w:szCs w:val="28"/>
        </w:rPr>
        <w:t xml:space="preserve">umożliwiające </w:t>
      </w:r>
      <w:r w:rsidR="007734BE" w:rsidRPr="00747C7E">
        <w:rPr>
          <w:rFonts w:ascii="Times New Roman" w:hAnsi="Times New Roman" w:cs="Times New Roman"/>
          <w:sz w:val="28"/>
          <w:szCs w:val="28"/>
        </w:rPr>
        <w:t>sprzedaż na terenie Arabii Saudyjskiej</w:t>
      </w:r>
      <w:r w:rsidRPr="00747C7E">
        <w:rPr>
          <w:rFonts w:ascii="Times New Roman" w:hAnsi="Times New Roman" w:cs="Times New Roman"/>
          <w:sz w:val="28"/>
          <w:szCs w:val="28"/>
        </w:rPr>
        <w:t xml:space="preserve"> szczepionki przeciwgruźliczej BCG 10</w:t>
      </w:r>
      <w:r w:rsidR="00747C7E">
        <w:rPr>
          <w:rFonts w:ascii="Times New Roman" w:hAnsi="Times New Roman" w:cs="Times New Roman"/>
          <w:sz w:val="28"/>
          <w:szCs w:val="28"/>
        </w:rPr>
        <w:t>,</w:t>
      </w:r>
      <w:r w:rsidRPr="00747C7E">
        <w:rPr>
          <w:rFonts w:ascii="Times New Roman" w:hAnsi="Times New Roman" w:cs="Times New Roman"/>
          <w:sz w:val="28"/>
          <w:szCs w:val="28"/>
        </w:rPr>
        <w:t xml:space="preserve"> produkowanej przez polską spółkę.</w:t>
      </w:r>
      <w:r w:rsidR="007734BE" w:rsidRPr="00747C7E">
        <w:rPr>
          <w:rFonts w:ascii="Times New Roman" w:hAnsi="Times New Roman" w:cs="Times New Roman"/>
          <w:sz w:val="28"/>
          <w:szCs w:val="28"/>
        </w:rPr>
        <w:t xml:space="preserve"> Dzięki temu możliwe jest rozpoczęcie dostaw szczepionki do sektora publicznego w </w:t>
      </w:r>
      <w:r w:rsidR="00747C7E">
        <w:rPr>
          <w:rFonts w:ascii="Times New Roman" w:hAnsi="Times New Roman" w:cs="Times New Roman"/>
          <w:sz w:val="28"/>
          <w:szCs w:val="28"/>
        </w:rPr>
        <w:t>tym kraju</w:t>
      </w:r>
      <w:r w:rsidR="007734BE" w:rsidRPr="00747C7E">
        <w:rPr>
          <w:rFonts w:ascii="Times New Roman" w:hAnsi="Times New Roman" w:cs="Times New Roman"/>
          <w:sz w:val="28"/>
          <w:szCs w:val="28"/>
        </w:rPr>
        <w:t xml:space="preserve">, w ramach postępowania zakupowego prowadzonego przez </w:t>
      </w:r>
      <w:proofErr w:type="spellStart"/>
      <w:r w:rsidR="007734BE" w:rsidRPr="00747C7E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="007734BE" w:rsidRPr="00747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4BE" w:rsidRPr="00747C7E">
        <w:rPr>
          <w:rFonts w:ascii="Times New Roman" w:hAnsi="Times New Roman" w:cs="Times New Roman"/>
          <w:sz w:val="28"/>
          <w:szCs w:val="28"/>
        </w:rPr>
        <w:t>Unified</w:t>
      </w:r>
      <w:proofErr w:type="spellEnd"/>
      <w:r w:rsidR="007734BE" w:rsidRPr="00747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4BE" w:rsidRPr="00747C7E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="007734BE" w:rsidRPr="00747C7E">
        <w:rPr>
          <w:rFonts w:ascii="Times New Roman" w:hAnsi="Times New Roman" w:cs="Times New Roman"/>
          <w:sz w:val="28"/>
          <w:szCs w:val="28"/>
        </w:rPr>
        <w:t xml:space="preserve"> Company (NUPCO). Łączna wartość planowanych dostaw objętych uzyskanym pozwoleniem importowym wynosi około 344 tys. EUR. Dostawy szczepionki mają być zrealizowane w drugiej połowie tego roku. </w:t>
      </w:r>
    </w:p>
    <w:p w14:paraId="7EEFEAF6" w14:textId="6CEFFF30" w:rsidR="00032677" w:rsidRPr="00747C7E" w:rsidRDefault="00032677" w:rsidP="00032677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7C7E">
        <w:rPr>
          <w:rFonts w:ascii="Times New Roman" w:hAnsi="Times New Roman" w:cs="Times New Roman"/>
          <w:sz w:val="28"/>
          <w:szCs w:val="28"/>
        </w:rPr>
        <w:t xml:space="preserve">- </w:t>
      </w:r>
      <w:r w:rsidR="007734BE" w:rsidRPr="00747C7E">
        <w:rPr>
          <w:rFonts w:ascii="Times New Roman" w:hAnsi="Times New Roman" w:cs="Times New Roman"/>
          <w:sz w:val="28"/>
          <w:szCs w:val="28"/>
        </w:rPr>
        <w:t xml:space="preserve">Wchodzimy z własną szczepionką przeciwgruźliczą na nowy strategiczny rynek Arabii Saudyjskiej. </w:t>
      </w:r>
      <w:r w:rsidRPr="00747C7E">
        <w:rPr>
          <w:rFonts w:ascii="Times New Roman" w:hAnsi="Times New Roman" w:cs="Times New Roman"/>
          <w:sz w:val="28"/>
          <w:szCs w:val="28"/>
        </w:rPr>
        <w:t xml:space="preserve">Jeszcze w tym kwartale rozpoczniemy dostawy produktu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Synthaverse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 w związku z wygranym przetargiem przez naszego partnera w ramach publicznego sektora ochrony zdrowia. Będą to pierwsze istotne zamówienia dotyczące szczepionki BCG 10</w:t>
      </w:r>
      <w:r w:rsidR="00C91A1D">
        <w:rPr>
          <w:rFonts w:ascii="Times New Roman" w:hAnsi="Times New Roman" w:cs="Times New Roman"/>
          <w:sz w:val="28"/>
          <w:szCs w:val="28"/>
        </w:rPr>
        <w:t xml:space="preserve"> w tym kraju</w:t>
      </w:r>
      <w:r w:rsidRPr="00747C7E">
        <w:rPr>
          <w:rFonts w:ascii="Times New Roman" w:hAnsi="Times New Roman" w:cs="Times New Roman"/>
          <w:sz w:val="28"/>
          <w:szCs w:val="28"/>
        </w:rPr>
        <w:t xml:space="preserve">, podczas gdy dotychczas eksport do regionu dotyczył głównie </w:t>
      </w:r>
      <w:proofErr w:type="spellStart"/>
      <w:r w:rsidR="00747C7E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 BCG. </w:t>
      </w:r>
    </w:p>
    <w:p w14:paraId="7726ABEC" w14:textId="2055B343" w:rsidR="003F6AF6" w:rsidRPr="00747C7E" w:rsidRDefault="003F6AF6" w:rsidP="003F6AF6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7C7E">
        <w:rPr>
          <w:rFonts w:ascii="Times New Roman" w:hAnsi="Times New Roman" w:cs="Times New Roman"/>
          <w:sz w:val="28"/>
          <w:szCs w:val="28"/>
        </w:rPr>
        <w:t>Jednocześnie jest to dla nas pierwszy etap komercyjnej obecności ze szczepionką przeciwgruźliczą</w:t>
      </w:r>
      <w:r w:rsidR="00747C7E">
        <w:rPr>
          <w:rFonts w:ascii="Times New Roman" w:hAnsi="Times New Roman" w:cs="Times New Roman"/>
          <w:sz w:val="28"/>
          <w:szCs w:val="28"/>
        </w:rPr>
        <w:t xml:space="preserve"> </w:t>
      </w:r>
      <w:r w:rsidR="00747C7E" w:rsidRPr="00747C7E">
        <w:rPr>
          <w:rFonts w:ascii="Times New Roman" w:hAnsi="Times New Roman" w:cs="Times New Roman"/>
          <w:sz w:val="28"/>
          <w:szCs w:val="28"/>
        </w:rPr>
        <w:t>na rynku Arabii Saudyjskiej</w:t>
      </w:r>
      <w:r w:rsidRPr="00747C7E">
        <w:rPr>
          <w:rFonts w:ascii="Times New Roman" w:hAnsi="Times New Roman" w:cs="Times New Roman"/>
          <w:sz w:val="28"/>
          <w:szCs w:val="28"/>
        </w:rPr>
        <w:t xml:space="preserve"> oraz rozszerzenie geograficzne zakres</w:t>
      </w:r>
      <w:r w:rsidR="00C91A1D">
        <w:rPr>
          <w:rFonts w:ascii="Times New Roman" w:hAnsi="Times New Roman" w:cs="Times New Roman"/>
          <w:sz w:val="28"/>
          <w:szCs w:val="28"/>
        </w:rPr>
        <w:t>u</w:t>
      </w:r>
      <w:r w:rsidRPr="00747C7E">
        <w:rPr>
          <w:rFonts w:ascii="Times New Roman" w:hAnsi="Times New Roman" w:cs="Times New Roman"/>
          <w:sz w:val="28"/>
          <w:szCs w:val="28"/>
        </w:rPr>
        <w:t xml:space="preserve"> jej sprzedaży. Realizacja dostaw </w:t>
      </w:r>
      <w:r w:rsidR="00747C7E" w:rsidRPr="00747C7E">
        <w:rPr>
          <w:rFonts w:ascii="Times New Roman" w:hAnsi="Times New Roman" w:cs="Times New Roman"/>
          <w:sz w:val="28"/>
          <w:szCs w:val="28"/>
        </w:rPr>
        <w:t>BCG 10</w:t>
      </w:r>
      <w:r w:rsidR="00747C7E">
        <w:rPr>
          <w:rFonts w:ascii="Times New Roman" w:hAnsi="Times New Roman" w:cs="Times New Roman"/>
          <w:sz w:val="28"/>
          <w:szCs w:val="28"/>
        </w:rPr>
        <w:t xml:space="preserve"> </w:t>
      </w:r>
      <w:r w:rsidRPr="00747C7E">
        <w:rPr>
          <w:rFonts w:ascii="Times New Roman" w:hAnsi="Times New Roman" w:cs="Times New Roman"/>
          <w:sz w:val="28"/>
          <w:szCs w:val="28"/>
        </w:rPr>
        <w:t>do sektora publicznego w Arabii Saudyjskiej może okazać się ważna w dalszym rozwoju sprzedaży</w:t>
      </w:r>
      <w:r w:rsidR="00026B4C">
        <w:rPr>
          <w:rFonts w:ascii="Times New Roman" w:hAnsi="Times New Roman" w:cs="Times New Roman"/>
          <w:sz w:val="28"/>
          <w:szCs w:val="28"/>
        </w:rPr>
        <w:t>,</w:t>
      </w:r>
      <w:r w:rsidRPr="00747C7E">
        <w:rPr>
          <w:rFonts w:ascii="Times New Roman" w:hAnsi="Times New Roman" w:cs="Times New Roman"/>
          <w:sz w:val="28"/>
          <w:szCs w:val="28"/>
        </w:rPr>
        <w:t xml:space="preserve"> nie tylko na rynku saudyjskim, ale także</w:t>
      </w:r>
      <w:r w:rsidR="00331878">
        <w:rPr>
          <w:rFonts w:ascii="Times New Roman" w:hAnsi="Times New Roman" w:cs="Times New Roman"/>
          <w:sz w:val="28"/>
          <w:szCs w:val="28"/>
        </w:rPr>
        <w:t xml:space="preserve"> w</w:t>
      </w:r>
      <w:r w:rsidRPr="00747C7E">
        <w:rPr>
          <w:rFonts w:ascii="Times New Roman" w:hAnsi="Times New Roman" w:cs="Times New Roman"/>
          <w:sz w:val="28"/>
          <w:szCs w:val="28"/>
        </w:rPr>
        <w:t xml:space="preserve"> pozostałych </w:t>
      </w:r>
      <w:r w:rsidR="00331878">
        <w:rPr>
          <w:rFonts w:ascii="Times New Roman" w:hAnsi="Times New Roman" w:cs="Times New Roman"/>
          <w:sz w:val="28"/>
          <w:szCs w:val="28"/>
        </w:rPr>
        <w:t>krajach</w:t>
      </w:r>
      <w:r w:rsidRPr="00747C7E">
        <w:rPr>
          <w:rFonts w:ascii="Times New Roman" w:hAnsi="Times New Roman" w:cs="Times New Roman"/>
          <w:sz w:val="28"/>
          <w:szCs w:val="28"/>
        </w:rPr>
        <w:t xml:space="preserve"> Bliskiego Wschodu – komentuje </w:t>
      </w:r>
      <w:r w:rsidRPr="00331878">
        <w:rPr>
          <w:rFonts w:ascii="Times New Roman" w:hAnsi="Times New Roman" w:cs="Times New Roman"/>
          <w:b/>
          <w:bCs/>
          <w:sz w:val="28"/>
          <w:szCs w:val="28"/>
        </w:rPr>
        <w:t xml:space="preserve">Artur Chodkowski, Prezes Zarządu </w:t>
      </w:r>
      <w:proofErr w:type="spellStart"/>
      <w:r w:rsidRPr="00331878">
        <w:rPr>
          <w:rFonts w:ascii="Times New Roman" w:hAnsi="Times New Roman" w:cs="Times New Roman"/>
          <w:b/>
          <w:bCs/>
          <w:sz w:val="28"/>
          <w:szCs w:val="28"/>
        </w:rPr>
        <w:t>Synthaverse</w:t>
      </w:r>
      <w:proofErr w:type="spellEnd"/>
      <w:r w:rsidRPr="0033187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BE7D5DB" w14:textId="283C9C8F" w:rsidR="00754A3D" w:rsidRDefault="003F6AF6" w:rsidP="005466C3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7C7E">
        <w:rPr>
          <w:rFonts w:ascii="Times New Roman" w:hAnsi="Times New Roman" w:cs="Times New Roman"/>
          <w:sz w:val="28"/>
          <w:szCs w:val="28"/>
        </w:rPr>
        <w:t>Spółka konsekwentnie realizuje strategię ekspansji na kolejne rynki z</w:t>
      </w:r>
      <w:r w:rsidR="009A29D3">
        <w:rPr>
          <w:rFonts w:ascii="Times New Roman" w:hAnsi="Times New Roman" w:cs="Times New Roman"/>
          <w:sz w:val="28"/>
          <w:szCs w:val="28"/>
        </w:rPr>
        <w:t>e</w:t>
      </w:r>
      <w:r w:rsidRPr="00747C7E">
        <w:rPr>
          <w:rFonts w:ascii="Times New Roman" w:hAnsi="Times New Roman" w:cs="Times New Roman"/>
          <w:sz w:val="28"/>
          <w:szCs w:val="28"/>
        </w:rPr>
        <w:t xml:space="preserve"> swoimi kluczowymi produktami. W </w:t>
      </w:r>
      <w:r w:rsidR="00747C7E">
        <w:rPr>
          <w:rFonts w:ascii="Times New Roman" w:hAnsi="Times New Roman" w:cs="Times New Roman"/>
          <w:sz w:val="28"/>
          <w:szCs w:val="28"/>
        </w:rPr>
        <w:t>tym miesiącu</w:t>
      </w:r>
      <w:r w:rsidRPr="00747C7E">
        <w:rPr>
          <w:rFonts w:ascii="Times New Roman" w:hAnsi="Times New Roman" w:cs="Times New Roman"/>
          <w:sz w:val="28"/>
          <w:szCs w:val="28"/>
        </w:rPr>
        <w:t xml:space="preserve"> </w:t>
      </w:r>
      <w:r w:rsidR="00026B4C">
        <w:rPr>
          <w:rFonts w:ascii="Times New Roman" w:hAnsi="Times New Roman" w:cs="Times New Roman"/>
          <w:sz w:val="28"/>
          <w:szCs w:val="28"/>
        </w:rPr>
        <w:t>rozszerzyła</w:t>
      </w:r>
      <w:r w:rsidRPr="00747C7E">
        <w:rPr>
          <w:rFonts w:ascii="Times New Roman" w:hAnsi="Times New Roman" w:cs="Times New Roman"/>
          <w:sz w:val="28"/>
          <w:szCs w:val="28"/>
        </w:rPr>
        <w:t xml:space="preserve"> współpracę ze słowacką firmą farmaceutyczną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Biodrug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 o nowe kraje – Australię i Nową Zelandię</w:t>
      </w:r>
      <w:r w:rsidR="000C0D00" w:rsidRPr="00747C7E">
        <w:rPr>
          <w:rFonts w:ascii="Times New Roman" w:hAnsi="Times New Roman" w:cs="Times New Roman"/>
          <w:sz w:val="28"/>
          <w:szCs w:val="28"/>
        </w:rPr>
        <w:t xml:space="preserve">, w zakresie rejestracji, dostawy oraz dystrybucji produktu leczniczego </w:t>
      </w:r>
      <w:proofErr w:type="spellStart"/>
      <w:r w:rsidR="000C0D00" w:rsidRPr="00747C7E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="000C0D00" w:rsidRPr="00747C7E">
        <w:rPr>
          <w:rFonts w:ascii="Times New Roman" w:hAnsi="Times New Roman" w:cs="Times New Roman"/>
          <w:sz w:val="28"/>
          <w:szCs w:val="28"/>
        </w:rPr>
        <w:t xml:space="preserve"> BCG 100. </w:t>
      </w:r>
      <w:r w:rsidR="00026B4C">
        <w:rPr>
          <w:rFonts w:ascii="Times New Roman" w:hAnsi="Times New Roman" w:cs="Times New Roman"/>
          <w:sz w:val="28"/>
          <w:szCs w:val="28"/>
        </w:rPr>
        <w:t>W</w:t>
      </w:r>
      <w:r w:rsidR="000C0D00" w:rsidRPr="00747C7E">
        <w:rPr>
          <w:rFonts w:ascii="Times New Roman" w:hAnsi="Times New Roman" w:cs="Times New Roman"/>
          <w:sz w:val="28"/>
          <w:szCs w:val="28"/>
        </w:rPr>
        <w:t xml:space="preserve"> czerwcu </w:t>
      </w:r>
      <w:r w:rsidR="00747C7E">
        <w:rPr>
          <w:rFonts w:ascii="Times New Roman" w:hAnsi="Times New Roman" w:cs="Times New Roman"/>
          <w:sz w:val="28"/>
          <w:szCs w:val="28"/>
        </w:rPr>
        <w:t xml:space="preserve">br. </w:t>
      </w:r>
      <w:r w:rsidR="000C0D00" w:rsidRPr="00747C7E">
        <w:rPr>
          <w:rFonts w:ascii="Times New Roman" w:hAnsi="Times New Roman" w:cs="Times New Roman"/>
          <w:sz w:val="28"/>
          <w:szCs w:val="28"/>
        </w:rPr>
        <w:t xml:space="preserve">okazało się, że </w:t>
      </w:r>
      <w:proofErr w:type="spellStart"/>
      <w:r w:rsidR="000C0D00" w:rsidRPr="00747C7E">
        <w:rPr>
          <w:rFonts w:ascii="Times New Roman" w:hAnsi="Times New Roman" w:cs="Times New Roman"/>
          <w:sz w:val="28"/>
          <w:szCs w:val="28"/>
        </w:rPr>
        <w:t>Synthaverse</w:t>
      </w:r>
      <w:proofErr w:type="spellEnd"/>
      <w:r w:rsidR="000C0D00" w:rsidRPr="00747C7E">
        <w:rPr>
          <w:rFonts w:ascii="Times New Roman" w:hAnsi="Times New Roman" w:cs="Times New Roman"/>
          <w:sz w:val="28"/>
          <w:szCs w:val="28"/>
        </w:rPr>
        <w:t xml:space="preserve"> będzie współpracował z podmiotem należącym do indyjskiej grupy farmaceutycznej MSN Laboratories, w zakresie rejestracji, dostawy i dystrybucji </w:t>
      </w:r>
      <w:r w:rsidR="00026B4C">
        <w:rPr>
          <w:rFonts w:ascii="Times New Roman" w:hAnsi="Times New Roman" w:cs="Times New Roman"/>
          <w:sz w:val="28"/>
          <w:szCs w:val="28"/>
        </w:rPr>
        <w:t xml:space="preserve">tego </w:t>
      </w:r>
      <w:r w:rsidR="000C0D00" w:rsidRPr="00747C7E">
        <w:rPr>
          <w:rFonts w:ascii="Times New Roman" w:hAnsi="Times New Roman" w:cs="Times New Roman"/>
          <w:sz w:val="28"/>
          <w:szCs w:val="28"/>
        </w:rPr>
        <w:t xml:space="preserve">produktu leczniczego do Hiszpanii. </w:t>
      </w:r>
      <w:r w:rsidRPr="00747C7E">
        <w:rPr>
          <w:rFonts w:ascii="Times New Roman" w:hAnsi="Times New Roman" w:cs="Times New Roman"/>
          <w:sz w:val="28"/>
          <w:szCs w:val="28"/>
        </w:rPr>
        <w:t xml:space="preserve">W maju </w:t>
      </w:r>
      <w:r w:rsidR="00C91A1D">
        <w:rPr>
          <w:rFonts w:ascii="Times New Roman" w:hAnsi="Times New Roman" w:cs="Times New Roman"/>
          <w:sz w:val="28"/>
          <w:szCs w:val="28"/>
        </w:rPr>
        <w:t>S</w:t>
      </w:r>
      <w:r w:rsidR="000C0D00" w:rsidRPr="00747C7E">
        <w:rPr>
          <w:rFonts w:ascii="Times New Roman" w:hAnsi="Times New Roman" w:cs="Times New Roman"/>
          <w:sz w:val="28"/>
          <w:szCs w:val="28"/>
        </w:rPr>
        <w:t xml:space="preserve">półka </w:t>
      </w:r>
      <w:r w:rsidRPr="00747C7E">
        <w:rPr>
          <w:rFonts w:ascii="Times New Roman" w:hAnsi="Times New Roman" w:cs="Times New Roman"/>
          <w:sz w:val="28"/>
          <w:szCs w:val="28"/>
        </w:rPr>
        <w:t xml:space="preserve">otrzymał informację o rejestracji </w:t>
      </w:r>
      <w:proofErr w:type="spellStart"/>
      <w:r w:rsidR="00026B4C" w:rsidRPr="00747C7E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="00026B4C" w:rsidRPr="00747C7E">
        <w:rPr>
          <w:rFonts w:ascii="Times New Roman" w:hAnsi="Times New Roman" w:cs="Times New Roman"/>
          <w:sz w:val="28"/>
          <w:szCs w:val="28"/>
        </w:rPr>
        <w:t xml:space="preserve"> BCG 100 </w:t>
      </w:r>
      <w:r w:rsidRPr="00747C7E">
        <w:rPr>
          <w:rFonts w:ascii="Times New Roman" w:hAnsi="Times New Roman" w:cs="Times New Roman"/>
          <w:sz w:val="28"/>
          <w:szCs w:val="28"/>
        </w:rPr>
        <w:t xml:space="preserve">na terytorium Ekwadoru. Rejestracja ta stanowi istotny etap realizacji strategii międzynarodowego rozwoju na rynki Ameryki Południowej do takich krajów jak: Brazylia, Argentyna, Chile, Kolumbia, Peru oraz Paragwaj. Również w maju Spółka otrzymała </w:t>
      </w:r>
      <w:r w:rsidR="00747C7E">
        <w:rPr>
          <w:rFonts w:ascii="Times New Roman" w:hAnsi="Times New Roman" w:cs="Times New Roman"/>
          <w:sz w:val="28"/>
          <w:szCs w:val="28"/>
        </w:rPr>
        <w:t xml:space="preserve">potwierdzenie </w:t>
      </w:r>
      <w:r w:rsidRPr="00747C7E">
        <w:rPr>
          <w:rFonts w:ascii="Times New Roman" w:hAnsi="Times New Roman" w:cs="Times New Roman"/>
          <w:sz w:val="28"/>
          <w:szCs w:val="28"/>
        </w:rPr>
        <w:t>rejestracj</w:t>
      </w:r>
      <w:r w:rsidR="00747C7E">
        <w:rPr>
          <w:rFonts w:ascii="Times New Roman" w:hAnsi="Times New Roman" w:cs="Times New Roman"/>
          <w:sz w:val="28"/>
          <w:szCs w:val="28"/>
        </w:rPr>
        <w:t>i</w:t>
      </w:r>
      <w:r w:rsidRPr="00747C7E">
        <w:rPr>
          <w:rFonts w:ascii="Times New Roman" w:hAnsi="Times New Roman" w:cs="Times New Roman"/>
          <w:sz w:val="28"/>
          <w:szCs w:val="28"/>
        </w:rPr>
        <w:t xml:space="preserve"> produktu </w:t>
      </w:r>
      <w:proofErr w:type="spellStart"/>
      <w:r w:rsidRPr="00747C7E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747C7E">
        <w:rPr>
          <w:rFonts w:ascii="Times New Roman" w:hAnsi="Times New Roman" w:cs="Times New Roman"/>
          <w:sz w:val="28"/>
          <w:szCs w:val="28"/>
        </w:rPr>
        <w:t xml:space="preserve"> BCG 100 w Serbii.</w:t>
      </w:r>
    </w:p>
    <w:p w14:paraId="438403C0" w14:textId="77777777" w:rsidR="00C40640" w:rsidRPr="005466C3" w:rsidRDefault="00C40640" w:rsidP="005466C3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40640" w:rsidRPr="00546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1F"/>
    <w:multiLevelType w:val="multilevel"/>
    <w:tmpl w:val="3EBA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94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3D"/>
    <w:rsid w:val="00026B4C"/>
    <w:rsid w:val="00032677"/>
    <w:rsid w:val="000C0D00"/>
    <w:rsid w:val="000E5147"/>
    <w:rsid w:val="002F3320"/>
    <w:rsid w:val="00331878"/>
    <w:rsid w:val="003F6AF6"/>
    <w:rsid w:val="005466C3"/>
    <w:rsid w:val="006E540B"/>
    <w:rsid w:val="00747C7E"/>
    <w:rsid w:val="00754A3D"/>
    <w:rsid w:val="007734BE"/>
    <w:rsid w:val="007E1A7A"/>
    <w:rsid w:val="00803DB2"/>
    <w:rsid w:val="008A5ADC"/>
    <w:rsid w:val="008F6539"/>
    <w:rsid w:val="009A29D3"/>
    <w:rsid w:val="00A90005"/>
    <w:rsid w:val="00C15E76"/>
    <w:rsid w:val="00C40640"/>
    <w:rsid w:val="00C91A1D"/>
    <w:rsid w:val="00C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5839"/>
  <w15:chartTrackingRefBased/>
  <w15:docId w15:val="{671695F9-F10F-407A-8881-DA03AC37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4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4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4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4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4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4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4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4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4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4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4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4A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4A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4A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4A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4A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4A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4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4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4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4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4A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4A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4A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4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4A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4A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12</cp:revision>
  <dcterms:created xsi:type="dcterms:W3CDTF">2026-07-22T14:18:00Z</dcterms:created>
  <dcterms:modified xsi:type="dcterms:W3CDTF">2026-07-23T05:55:00Z</dcterms:modified>
</cp:coreProperties>
</file>