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7DBF0" w14:textId="3331BEFD" w:rsidR="008A5ADC" w:rsidRPr="00B70657" w:rsidRDefault="00EA3F84" w:rsidP="007941BA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70657">
        <w:rPr>
          <w:rFonts w:ascii="Times New Roman" w:hAnsi="Times New Roman" w:cs="Times New Roman"/>
          <w:sz w:val="28"/>
          <w:szCs w:val="28"/>
          <w:u w:val="single"/>
        </w:rPr>
        <w:t xml:space="preserve">Informacja prasowa </w:t>
      </w:r>
    </w:p>
    <w:p w14:paraId="30FEC893" w14:textId="77777777" w:rsidR="00365D55" w:rsidRPr="00365D55" w:rsidRDefault="00365D55" w:rsidP="00365D5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5D55">
        <w:rPr>
          <w:rFonts w:ascii="Times New Roman" w:hAnsi="Times New Roman" w:cs="Times New Roman"/>
          <w:b/>
          <w:bCs/>
          <w:sz w:val="28"/>
          <w:szCs w:val="28"/>
        </w:rPr>
        <w:t>Synthaverse</w:t>
      </w:r>
      <w:proofErr w:type="spellEnd"/>
      <w:r w:rsidRPr="00365D55">
        <w:rPr>
          <w:rFonts w:ascii="Times New Roman" w:hAnsi="Times New Roman" w:cs="Times New Roman"/>
          <w:b/>
          <w:bCs/>
          <w:sz w:val="28"/>
          <w:szCs w:val="28"/>
        </w:rPr>
        <w:t xml:space="preserve"> wejdzie z </w:t>
      </w:r>
      <w:proofErr w:type="spellStart"/>
      <w:r w:rsidRPr="00365D55">
        <w:rPr>
          <w:rFonts w:ascii="Times New Roman" w:hAnsi="Times New Roman" w:cs="Times New Roman"/>
          <w:b/>
          <w:bCs/>
          <w:sz w:val="28"/>
          <w:szCs w:val="28"/>
        </w:rPr>
        <w:t>Onko</w:t>
      </w:r>
      <w:proofErr w:type="spellEnd"/>
      <w:r w:rsidRPr="00365D55">
        <w:rPr>
          <w:rFonts w:ascii="Times New Roman" w:hAnsi="Times New Roman" w:cs="Times New Roman"/>
          <w:b/>
          <w:bCs/>
          <w:sz w:val="28"/>
          <w:szCs w:val="28"/>
        </w:rPr>
        <w:t xml:space="preserve"> BCG na trzy nowe rynki</w:t>
      </w:r>
    </w:p>
    <w:p w14:paraId="39618199" w14:textId="77777777" w:rsidR="00365D55" w:rsidRPr="00365D55" w:rsidRDefault="00365D55" w:rsidP="00365D55">
      <w:pPr>
        <w:jc w:val="both"/>
        <w:rPr>
          <w:rFonts w:ascii="Times New Roman" w:hAnsi="Times New Roman" w:cs="Times New Roman"/>
          <w:sz w:val="28"/>
          <w:szCs w:val="28"/>
        </w:rPr>
      </w:pPr>
      <w:r w:rsidRPr="00365D55">
        <w:rPr>
          <w:rFonts w:ascii="Times New Roman" w:hAnsi="Times New Roman" w:cs="Times New Roman"/>
          <w:b/>
          <w:bCs/>
          <w:sz w:val="28"/>
          <w:szCs w:val="28"/>
        </w:rPr>
        <w:t xml:space="preserve">Polski producent leków rozszerza współpracę z serbską firmą farmaceutyczną </w:t>
      </w:r>
      <w:proofErr w:type="spellStart"/>
      <w:r w:rsidRPr="00365D55">
        <w:rPr>
          <w:rFonts w:ascii="Times New Roman" w:hAnsi="Times New Roman" w:cs="Times New Roman"/>
          <w:b/>
          <w:bCs/>
          <w:sz w:val="28"/>
          <w:szCs w:val="28"/>
        </w:rPr>
        <w:t>CoraPharm</w:t>
      </w:r>
      <w:proofErr w:type="spellEnd"/>
      <w:r w:rsidRPr="00365D55">
        <w:rPr>
          <w:rFonts w:ascii="Times New Roman" w:hAnsi="Times New Roman" w:cs="Times New Roman"/>
          <w:b/>
          <w:bCs/>
          <w:sz w:val="28"/>
          <w:szCs w:val="28"/>
        </w:rPr>
        <w:t xml:space="preserve"> o nowe rynki bałkańskie — Albanię, Macedonię Północną oraz Czarnogórę. </w:t>
      </w:r>
      <w:proofErr w:type="spellStart"/>
      <w:r w:rsidRPr="00365D55">
        <w:rPr>
          <w:rFonts w:ascii="Times New Roman" w:hAnsi="Times New Roman" w:cs="Times New Roman"/>
          <w:b/>
          <w:bCs/>
          <w:sz w:val="28"/>
          <w:szCs w:val="28"/>
        </w:rPr>
        <w:t>Synthaverse</w:t>
      </w:r>
      <w:proofErr w:type="spellEnd"/>
      <w:r w:rsidRPr="00365D55">
        <w:rPr>
          <w:rFonts w:ascii="Times New Roman" w:hAnsi="Times New Roman" w:cs="Times New Roman"/>
          <w:b/>
          <w:bCs/>
          <w:sz w:val="28"/>
          <w:szCs w:val="28"/>
        </w:rPr>
        <w:t xml:space="preserve"> kontynuuje dynamiczną ekspansję zagraniczną oraz dywersyfikację geograficzną.</w:t>
      </w:r>
    </w:p>
    <w:p w14:paraId="6CB5AE62" w14:textId="43B48140" w:rsidR="00365D55" w:rsidRPr="00365D55" w:rsidRDefault="00365D55" w:rsidP="00365D5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5D55">
        <w:rPr>
          <w:rFonts w:ascii="Times New Roman" w:hAnsi="Times New Roman" w:cs="Times New Roman"/>
          <w:sz w:val="28"/>
          <w:szCs w:val="28"/>
        </w:rPr>
        <w:t>Synthaverse</w:t>
      </w:r>
      <w:proofErr w:type="spellEnd"/>
      <w:r w:rsidRPr="00365D55">
        <w:rPr>
          <w:rFonts w:ascii="Times New Roman" w:hAnsi="Times New Roman" w:cs="Times New Roman"/>
          <w:sz w:val="28"/>
          <w:szCs w:val="28"/>
        </w:rPr>
        <w:t xml:space="preserve"> i </w:t>
      </w:r>
      <w:proofErr w:type="spellStart"/>
      <w:r w:rsidRPr="00365D55">
        <w:rPr>
          <w:rFonts w:ascii="Times New Roman" w:hAnsi="Times New Roman" w:cs="Times New Roman"/>
          <w:sz w:val="28"/>
          <w:szCs w:val="28"/>
        </w:rPr>
        <w:t>CoraPharm</w:t>
      </w:r>
      <w:proofErr w:type="spellEnd"/>
      <w:r w:rsidRPr="00365D55">
        <w:rPr>
          <w:rFonts w:ascii="Times New Roman" w:hAnsi="Times New Roman" w:cs="Times New Roman"/>
          <w:sz w:val="28"/>
          <w:szCs w:val="28"/>
        </w:rPr>
        <w:t xml:space="preserve"> zawarły aneks do umowy z 5 września 2023 r. (raport bieżący nr 26/2023, skorygowany 19 września 2023 r.), rozszerzający terytorium współpracy handlowej z dwóch do pięciu krajów. Nowe rynki to Albania, Macedonia Północna i Czarnogóra, na których serbska firma farmaceutyczna przeprowadzi rejestrację, a następnie będzie sprzedawać produkt leczniczy </w:t>
      </w:r>
      <w:proofErr w:type="spellStart"/>
      <w:r w:rsidRPr="00365D55">
        <w:rPr>
          <w:rFonts w:ascii="Times New Roman" w:hAnsi="Times New Roman" w:cs="Times New Roman"/>
          <w:sz w:val="28"/>
          <w:szCs w:val="28"/>
        </w:rPr>
        <w:t>Onko</w:t>
      </w:r>
      <w:proofErr w:type="spellEnd"/>
      <w:r w:rsidRPr="00365D55">
        <w:rPr>
          <w:rFonts w:ascii="Times New Roman" w:hAnsi="Times New Roman" w:cs="Times New Roman"/>
          <w:sz w:val="28"/>
          <w:szCs w:val="28"/>
        </w:rPr>
        <w:t xml:space="preserve"> BCG 100. Dotychczasowa umowa dotyczyła Serbii oraz Bośni i Hercegowiny.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5D55">
        <w:rPr>
          <w:rFonts w:ascii="Times New Roman" w:hAnsi="Times New Roman" w:cs="Times New Roman"/>
          <w:sz w:val="28"/>
          <w:szCs w:val="28"/>
        </w:rPr>
        <w:t>Rozszerzenie zakresu współpracy następuje po potwierdzeniu skuteczności dotychczasowego modelu rejestracyjno-dystrybucyjnego na tych dwóch rynkach.</w:t>
      </w:r>
    </w:p>
    <w:p w14:paraId="10EFE3B6" w14:textId="77777777" w:rsidR="00365D55" w:rsidRPr="00365D55" w:rsidRDefault="00365D55" w:rsidP="00365D55">
      <w:pPr>
        <w:jc w:val="both"/>
        <w:rPr>
          <w:rFonts w:ascii="Times New Roman" w:hAnsi="Times New Roman" w:cs="Times New Roman"/>
          <w:sz w:val="28"/>
          <w:szCs w:val="28"/>
        </w:rPr>
      </w:pPr>
      <w:r w:rsidRPr="00365D55">
        <w:rPr>
          <w:rFonts w:ascii="Times New Roman" w:hAnsi="Times New Roman" w:cs="Times New Roman"/>
          <w:sz w:val="28"/>
          <w:szCs w:val="28"/>
        </w:rPr>
        <w:t xml:space="preserve">Łączna szacunkowa wartość dostaw wynikająca z pięcioletniego planu sprzedaży dla trzech nowych rynków wynosi ok. 2,76 mln EUR. Zgodnie z warunkami umowy </w:t>
      </w:r>
      <w:proofErr w:type="spellStart"/>
      <w:r w:rsidRPr="00365D55">
        <w:rPr>
          <w:rFonts w:ascii="Times New Roman" w:hAnsi="Times New Roman" w:cs="Times New Roman"/>
          <w:sz w:val="28"/>
          <w:szCs w:val="28"/>
        </w:rPr>
        <w:t>CoraPharm</w:t>
      </w:r>
      <w:proofErr w:type="spellEnd"/>
      <w:r w:rsidRPr="00365D55">
        <w:rPr>
          <w:rFonts w:ascii="Times New Roman" w:hAnsi="Times New Roman" w:cs="Times New Roman"/>
          <w:sz w:val="28"/>
          <w:szCs w:val="28"/>
        </w:rPr>
        <w:t xml:space="preserve"> zobowiązany jest w każdym roku realizacji planu do składania zamówień na poziomie co najmniej 80% prognozowanego rocznego wolumenu, co zapewnia Spółce przewidywalność przychodów z tego kierunku eksportu. Po wejściu w życie aneksu łączna skala współpracy z </w:t>
      </w:r>
      <w:proofErr w:type="spellStart"/>
      <w:r w:rsidRPr="00365D55">
        <w:rPr>
          <w:rFonts w:ascii="Times New Roman" w:hAnsi="Times New Roman" w:cs="Times New Roman"/>
          <w:sz w:val="28"/>
          <w:szCs w:val="28"/>
        </w:rPr>
        <w:t>CoraPharm</w:t>
      </w:r>
      <w:proofErr w:type="spellEnd"/>
      <w:r w:rsidRPr="00365D55">
        <w:rPr>
          <w:rFonts w:ascii="Times New Roman" w:hAnsi="Times New Roman" w:cs="Times New Roman"/>
          <w:sz w:val="28"/>
          <w:szCs w:val="28"/>
        </w:rPr>
        <w:t xml:space="preserve"> obejmie pięć rynków bałkańskich.</w:t>
      </w:r>
    </w:p>
    <w:p w14:paraId="5DFF6534" w14:textId="0F550F79" w:rsidR="00365D55" w:rsidRPr="00365D55" w:rsidRDefault="00365D55" w:rsidP="00365D5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Pr="00365D55">
        <w:rPr>
          <w:rFonts w:ascii="Times New Roman" w:hAnsi="Times New Roman" w:cs="Times New Roman"/>
          <w:i/>
          <w:iCs/>
          <w:sz w:val="28"/>
          <w:szCs w:val="28"/>
        </w:rPr>
        <w:t xml:space="preserve"> Konsekwentnie realizujemy plan ekspansji z </w:t>
      </w:r>
      <w:proofErr w:type="spellStart"/>
      <w:r w:rsidRPr="00365D55">
        <w:rPr>
          <w:rFonts w:ascii="Times New Roman" w:hAnsi="Times New Roman" w:cs="Times New Roman"/>
          <w:i/>
          <w:iCs/>
          <w:sz w:val="28"/>
          <w:szCs w:val="28"/>
        </w:rPr>
        <w:t>Onko</w:t>
      </w:r>
      <w:proofErr w:type="spellEnd"/>
      <w:r w:rsidRPr="00365D55">
        <w:rPr>
          <w:rFonts w:ascii="Times New Roman" w:hAnsi="Times New Roman" w:cs="Times New Roman"/>
          <w:i/>
          <w:iCs/>
          <w:sz w:val="28"/>
          <w:szCs w:val="28"/>
        </w:rPr>
        <w:t xml:space="preserve"> BCG, jednym z kluczowych produktów, który chcemy rozwijać. Wchodzimy na kolejne rynki z czołową na Bałkanach firmą farmaceutyczną, co wpisuje się w naszą strategię. To kolejny etap ekspansji zagranicznej oraz dalszej dywersyfikacji geograficznej naszej działalności. Warto dodać, że w maju br. otrzymaliśmy informację o rejestracji </w:t>
      </w:r>
      <w:proofErr w:type="spellStart"/>
      <w:r w:rsidRPr="00365D55">
        <w:rPr>
          <w:rFonts w:ascii="Times New Roman" w:hAnsi="Times New Roman" w:cs="Times New Roman"/>
          <w:i/>
          <w:iCs/>
          <w:sz w:val="28"/>
          <w:szCs w:val="28"/>
        </w:rPr>
        <w:t>Onko</w:t>
      </w:r>
      <w:proofErr w:type="spellEnd"/>
      <w:r w:rsidRPr="00365D55">
        <w:rPr>
          <w:rFonts w:ascii="Times New Roman" w:hAnsi="Times New Roman" w:cs="Times New Roman"/>
          <w:i/>
          <w:iCs/>
          <w:sz w:val="28"/>
          <w:szCs w:val="28"/>
        </w:rPr>
        <w:t xml:space="preserve"> BCG 100 w Serbii, co potwierdza dobrą współpracę z </w:t>
      </w:r>
      <w:proofErr w:type="spellStart"/>
      <w:r w:rsidRPr="00365D55">
        <w:rPr>
          <w:rFonts w:ascii="Times New Roman" w:hAnsi="Times New Roman" w:cs="Times New Roman"/>
          <w:i/>
          <w:iCs/>
          <w:sz w:val="28"/>
          <w:szCs w:val="28"/>
        </w:rPr>
        <w:t>CoraPharm</w:t>
      </w:r>
      <w:proofErr w:type="spellEnd"/>
      <w:r w:rsidRPr="00365D55">
        <w:rPr>
          <w:rFonts w:ascii="Times New Roman" w:hAnsi="Times New Roman" w:cs="Times New Roman"/>
          <w:i/>
          <w:iCs/>
          <w:sz w:val="28"/>
          <w:szCs w:val="28"/>
        </w:rPr>
        <w:t xml:space="preserve"> oraz zdolność naszego produktu do spełniania rygorystycznych wymagań regulacyjnych</w:t>
      </w:r>
      <w:r w:rsidRPr="00365D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podkreśla </w:t>
      </w:r>
      <w:r w:rsidRPr="00365D55">
        <w:rPr>
          <w:rFonts w:ascii="Times New Roman" w:hAnsi="Times New Roman" w:cs="Times New Roman"/>
          <w:b/>
          <w:bCs/>
          <w:sz w:val="28"/>
          <w:szCs w:val="28"/>
        </w:rPr>
        <w:t xml:space="preserve">Artur Chodkowski, Prezes Zarządu </w:t>
      </w:r>
      <w:proofErr w:type="spellStart"/>
      <w:r w:rsidRPr="00365D55">
        <w:rPr>
          <w:rFonts w:ascii="Times New Roman" w:hAnsi="Times New Roman" w:cs="Times New Roman"/>
          <w:b/>
          <w:bCs/>
          <w:sz w:val="28"/>
          <w:szCs w:val="28"/>
        </w:rPr>
        <w:t>Synthaverse</w:t>
      </w:r>
      <w:proofErr w:type="spellEnd"/>
      <w:r w:rsidRPr="00365D55">
        <w:rPr>
          <w:rFonts w:ascii="Times New Roman" w:hAnsi="Times New Roman" w:cs="Times New Roman"/>
          <w:b/>
          <w:bCs/>
          <w:sz w:val="28"/>
          <w:szCs w:val="28"/>
        </w:rPr>
        <w:t xml:space="preserve"> SA.</w:t>
      </w:r>
    </w:p>
    <w:p w14:paraId="29DA5C8D" w14:textId="0AD37ED4" w:rsidR="00365D55" w:rsidRPr="00365D55" w:rsidRDefault="00365D55" w:rsidP="00365D55">
      <w:pPr>
        <w:jc w:val="both"/>
        <w:rPr>
          <w:rFonts w:ascii="Times New Roman" w:hAnsi="Times New Roman" w:cs="Times New Roman"/>
          <w:sz w:val="28"/>
          <w:szCs w:val="28"/>
        </w:rPr>
      </w:pPr>
      <w:r w:rsidRPr="00365D55">
        <w:rPr>
          <w:rFonts w:ascii="Times New Roman" w:hAnsi="Times New Roman" w:cs="Times New Roman"/>
          <w:sz w:val="28"/>
          <w:szCs w:val="28"/>
        </w:rPr>
        <w:t xml:space="preserve">Aneks umożliwia rozpoczęcie procesów rejestracyjnych </w:t>
      </w:r>
      <w:proofErr w:type="spellStart"/>
      <w:r w:rsidRPr="00365D55">
        <w:rPr>
          <w:rFonts w:ascii="Times New Roman" w:hAnsi="Times New Roman" w:cs="Times New Roman"/>
          <w:sz w:val="28"/>
          <w:szCs w:val="28"/>
        </w:rPr>
        <w:t>Onko</w:t>
      </w:r>
      <w:proofErr w:type="spellEnd"/>
      <w:r w:rsidRPr="00365D55">
        <w:rPr>
          <w:rFonts w:ascii="Times New Roman" w:hAnsi="Times New Roman" w:cs="Times New Roman"/>
          <w:sz w:val="28"/>
          <w:szCs w:val="28"/>
        </w:rPr>
        <w:t xml:space="preserve"> BCG 100 na nowych rynkach, a po uzyskaniu wymaganych pozwoleń na dopuszczenie produktu do obrotu — rozpoczęcie sprzedaży i realizację dostaw. Rozszerzenie współpracy z </w:t>
      </w:r>
      <w:proofErr w:type="spellStart"/>
      <w:r w:rsidRPr="00365D55">
        <w:rPr>
          <w:rFonts w:ascii="Times New Roman" w:hAnsi="Times New Roman" w:cs="Times New Roman"/>
          <w:sz w:val="28"/>
          <w:szCs w:val="28"/>
        </w:rPr>
        <w:t>CoraPharm</w:t>
      </w:r>
      <w:proofErr w:type="spellEnd"/>
      <w:r w:rsidRPr="00365D55">
        <w:rPr>
          <w:rFonts w:ascii="Times New Roman" w:hAnsi="Times New Roman" w:cs="Times New Roman"/>
          <w:sz w:val="28"/>
          <w:szCs w:val="28"/>
        </w:rPr>
        <w:t xml:space="preserve"> to kolejny krok w konsekwentnie realizowanej strategii geograficznej dywersyfikacji sprzedaży eksportowej </w:t>
      </w:r>
      <w:proofErr w:type="spellStart"/>
      <w:r w:rsidRPr="00365D55">
        <w:rPr>
          <w:rFonts w:ascii="Times New Roman" w:hAnsi="Times New Roman" w:cs="Times New Roman"/>
          <w:sz w:val="28"/>
          <w:szCs w:val="28"/>
        </w:rPr>
        <w:t>Onko</w:t>
      </w:r>
      <w:proofErr w:type="spellEnd"/>
      <w:r w:rsidRPr="00365D55">
        <w:rPr>
          <w:rFonts w:ascii="Times New Roman" w:hAnsi="Times New Roman" w:cs="Times New Roman"/>
          <w:sz w:val="28"/>
          <w:szCs w:val="28"/>
        </w:rPr>
        <w:t xml:space="preserve"> BCG 100.</w:t>
      </w:r>
      <w:r w:rsidRPr="00365D55">
        <w:rPr>
          <w:rFonts w:ascii="Times New Roman" w:hAnsi="Times New Roman" w:cs="Times New Roman"/>
          <w:sz w:val="28"/>
          <w:szCs w:val="28"/>
        </w:rPr>
        <w:t xml:space="preserve"> T</w:t>
      </w:r>
      <w:r w:rsidRPr="00365D55">
        <w:rPr>
          <w:rFonts w:ascii="Times New Roman" w:hAnsi="Times New Roman" w:cs="Times New Roman"/>
          <w:sz w:val="28"/>
          <w:szCs w:val="28"/>
        </w:rPr>
        <w:t xml:space="preserve">ylko w ostatnich dwóch miesiącach </w:t>
      </w:r>
      <w:proofErr w:type="spellStart"/>
      <w:r w:rsidRPr="00365D55">
        <w:rPr>
          <w:rFonts w:ascii="Times New Roman" w:hAnsi="Times New Roman" w:cs="Times New Roman"/>
          <w:sz w:val="28"/>
          <w:szCs w:val="28"/>
        </w:rPr>
        <w:t>Synthaverse</w:t>
      </w:r>
      <w:proofErr w:type="spellEnd"/>
      <w:r w:rsidRPr="00365D55">
        <w:rPr>
          <w:rFonts w:ascii="Times New Roman" w:hAnsi="Times New Roman" w:cs="Times New Roman"/>
          <w:sz w:val="28"/>
          <w:szCs w:val="28"/>
        </w:rPr>
        <w:t xml:space="preserve"> ogłosił rozszerzenie współpracy eksportowej </w:t>
      </w:r>
      <w:proofErr w:type="spellStart"/>
      <w:r w:rsidRPr="00365D55">
        <w:rPr>
          <w:rFonts w:ascii="Times New Roman" w:hAnsi="Times New Roman" w:cs="Times New Roman"/>
          <w:sz w:val="28"/>
          <w:szCs w:val="28"/>
        </w:rPr>
        <w:t>Onko</w:t>
      </w:r>
      <w:proofErr w:type="spellEnd"/>
      <w:r w:rsidRPr="00365D55">
        <w:rPr>
          <w:rFonts w:ascii="Times New Roman" w:hAnsi="Times New Roman" w:cs="Times New Roman"/>
          <w:sz w:val="28"/>
          <w:szCs w:val="28"/>
        </w:rPr>
        <w:t xml:space="preserve"> BCG o Hiszpanię, Australię i Nową Zelandię, a partner handlowy Spółki uzyskał zezwolenie na sprzedaż szczepionki BCG 10 w Arabii Saudyjskiej.</w:t>
      </w:r>
    </w:p>
    <w:sectPr w:rsidR="00365D55" w:rsidRPr="00365D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6B4"/>
    <w:rsid w:val="00041EBA"/>
    <w:rsid w:val="00064BFC"/>
    <w:rsid w:val="000D35B4"/>
    <w:rsid w:val="000E5147"/>
    <w:rsid w:val="00186CC1"/>
    <w:rsid w:val="001A0014"/>
    <w:rsid w:val="001B51DA"/>
    <w:rsid w:val="003011E4"/>
    <w:rsid w:val="00365D55"/>
    <w:rsid w:val="00425F48"/>
    <w:rsid w:val="004B7AD5"/>
    <w:rsid w:val="0063700E"/>
    <w:rsid w:val="007941BA"/>
    <w:rsid w:val="00842EA8"/>
    <w:rsid w:val="008A5ADC"/>
    <w:rsid w:val="00A536B4"/>
    <w:rsid w:val="00A83F56"/>
    <w:rsid w:val="00B13A2A"/>
    <w:rsid w:val="00B70657"/>
    <w:rsid w:val="00C31451"/>
    <w:rsid w:val="00D53BB2"/>
    <w:rsid w:val="00E0638B"/>
    <w:rsid w:val="00E504B5"/>
    <w:rsid w:val="00EA3F84"/>
    <w:rsid w:val="00F52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A23EB"/>
  <w15:chartTrackingRefBased/>
  <w15:docId w15:val="{FF66BDB5-9A25-47AF-9EF0-33B09EF39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536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6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536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536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536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536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536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536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536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36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A536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536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536B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536B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536B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536B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536B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536B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536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536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536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536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536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536B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536B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536B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536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536B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536B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365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Zbiejcik</dc:creator>
  <cp:keywords/>
  <dc:description/>
  <cp:lastModifiedBy>Bartek Zbiejcik</cp:lastModifiedBy>
  <cp:revision>17</cp:revision>
  <dcterms:created xsi:type="dcterms:W3CDTF">2026-07-27T07:06:00Z</dcterms:created>
  <dcterms:modified xsi:type="dcterms:W3CDTF">2026-07-27T18:19:00Z</dcterms:modified>
</cp:coreProperties>
</file>