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F95F" w14:textId="33E67A6C" w:rsidR="00C9559A" w:rsidRPr="003B01B1" w:rsidRDefault="00C9559A" w:rsidP="00BC6003">
      <w:pPr>
        <w:jc w:val="both"/>
        <w:rPr>
          <w:rFonts w:ascii="Times New Roman" w:hAnsi="Times New Roman" w:cs="Times New Roman"/>
          <w:b/>
          <w:bCs/>
        </w:rPr>
      </w:pPr>
      <w:r w:rsidRPr="003B01B1">
        <w:rPr>
          <w:rFonts w:ascii="Times New Roman" w:hAnsi="Times New Roman" w:cs="Times New Roman"/>
          <w:b/>
          <w:bCs/>
        </w:rPr>
        <w:t xml:space="preserve">Informacja prasowa </w:t>
      </w:r>
    </w:p>
    <w:p w14:paraId="158CBA39" w14:textId="45958C6A" w:rsidR="00257D3B" w:rsidRPr="003B01B1" w:rsidRDefault="00257D3B" w:rsidP="003B01B1">
      <w:pPr>
        <w:jc w:val="center"/>
        <w:rPr>
          <w:rFonts w:ascii="Times New Roman" w:hAnsi="Times New Roman" w:cs="Times New Roman"/>
          <w:b/>
          <w:bCs/>
        </w:rPr>
      </w:pPr>
      <w:r w:rsidRPr="00257D3B">
        <w:rPr>
          <w:rFonts w:ascii="Times New Roman" w:hAnsi="Times New Roman" w:cs="Times New Roman"/>
          <w:b/>
          <w:bCs/>
        </w:rPr>
        <w:t>Drutex konsekwentnie wzmacnia pozycję na rynkach eksportowych. BATIMAT 2026 ważnym elementem międzynarodowej ekspansji</w:t>
      </w:r>
    </w:p>
    <w:p w14:paraId="0507A90A" w14:textId="12659736" w:rsidR="005B02FA" w:rsidRPr="005B02FA" w:rsidRDefault="007F740F" w:rsidP="005B02FA">
      <w:pPr>
        <w:jc w:val="both"/>
        <w:rPr>
          <w:rFonts w:ascii="Times New Roman" w:hAnsi="Times New Roman" w:cs="Times New Roman"/>
          <w:b/>
          <w:bCs/>
        </w:rPr>
      </w:pPr>
      <w:r w:rsidRPr="003B01B1">
        <w:rPr>
          <w:rFonts w:ascii="Times New Roman" w:hAnsi="Times New Roman" w:cs="Times New Roman"/>
          <w:b/>
          <w:bCs/>
        </w:rPr>
        <w:t>Bytów, 22 września 2026 r.</w:t>
      </w:r>
      <w:r w:rsidR="00C45C87">
        <w:rPr>
          <w:rFonts w:ascii="Times New Roman" w:hAnsi="Times New Roman" w:cs="Times New Roman"/>
          <w:b/>
          <w:bCs/>
        </w:rPr>
        <w:t xml:space="preserve"> </w:t>
      </w:r>
      <w:r w:rsidR="005B02FA" w:rsidRPr="005B02FA">
        <w:rPr>
          <w:rFonts w:ascii="Times New Roman" w:hAnsi="Times New Roman" w:cs="Times New Roman"/>
          <w:b/>
          <w:bCs/>
        </w:rPr>
        <w:t xml:space="preserve">– Od Niemiec i Francji po kolejne rynki Europy i świata – produkty firmy Drutex trafiają już do ponad 40 krajów, a </w:t>
      </w:r>
      <w:r w:rsidR="00C67DD1">
        <w:rPr>
          <w:rFonts w:ascii="Times New Roman" w:hAnsi="Times New Roman" w:cs="Times New Roman"/>
          <w:b/>
          <w:bCs/>
        </w:rPr>
        <w:t>sprzedaż zagraniczna</w:t>
      </w:r>
      <w:r w:rsidR="005B02FA" w:rsidRPr="005B02FA">
        <w:rPr>
          <w:rFonts w:ascii="Times New Roman" w:hAnsi="Times New Roman" w:cs="Times New Roman"/>
          <w:b/>
          <w:bCs/>
        </w:rPr>
        <w:t xml:space="preserve"> odpowiada za ponad 80 proc. przychodów firmy. Polski producent stolarki otworowej </w:t>
      </w:r>
      <w:r w:rsidR="005B02FA">
        <w:rPr>
          <w:rFonts w:ascii="Times New Roman" w:hAnsi="Times New Roman" w:cs="Times New Roman"/>
          <w:b/>
          <w:bCs/>
        </w:rPr>
        <w:t xml:space="preserve">inwestując w eksport </w:t>
      </w:r>
      <w:r w:rsidR="00635808">
        <w:rPr>
          <w:rFonts w:ascii="Times New Roman" w:hAnsi="Times New Roman" w:cs="Times New Roman"/>
          <w:b/>
          <w:bCs/>
        </w:rPr>
        <w:t xml:space="preserve">konsekwentnie </w:t>
      </w:r>
      <w:r w:rsidR="005B02FA" w:rsidRPr="005B02FA">
        <w:rPr>
          <w:rFonts w:ascii="Times New Roman" w:hAnsi="Times New Roman" w:cs="Times New Roman"/>
          <w:b/>
          <w:bCs/>
        </w:rPr>
        <w:t>wzmacnia swoją globalną pozycję,</w:t>
      </w:r>
      <w:r w:rsidR="005B02FA">
        <w:rPr>
          <w:rFonts w:ascii="Times New Roman" w:hAnsi="Times New Roman" w:cs="Times New Roman"/>
          <w:b/>
          <w:bCs/>
        </w:rPr>
        <w:t xml:space="preserve"> </w:t>
      </w:r>
      <w:r w:rsidR="005B02FA" w:rsidRPr="005B02FA">
        <w:rPr>
          <w:rFonts w:ascii="Times New Roman" w:hAnsi="Times New Roman" w:cs="Times New Roman"/>
          <w:b/>
          <w:bCs/>
        </w:rPr>
        <w:t>a jednym z ważnych przystanków na tegorocznej mapie ekspansji będzie Paryż. Podczas BATIMAT 2026 Drutex zaprezentuje premierowe produkty premium, flagowe systemy oraz rozwiązania przygotowane z myślą o specyfice francuskiego rynku.</w:t>
      </w:r>
    </w:p>
    <w:p w14:paraId="1B452A65" w14:textId="42ACE489" w:rsidR="007F740F" w:rsidRPr="003B01B1" w:rsidRDefault="007F740F" w:rsidP="00BC6003">
      <w:pPr>
        <w:jc w:val="both"/>
        <w:rPr>
          <w:rFonts w:ascii="Times New Roman" w:hAnsi="Times New Roman" w:cs="Times New Roman"/>
        </w:rPr>
      </w:pPr>
      <w:r w:rsidRPr="003B01B1">
        <w:rPr>
          <w:rFonts w:ascii="Times New Roman" w:hAnsi="Times New Roman" w:cs="Times New Roman"/>
        </w:rPr>
        <w:t>Ekspansja zagraniczna od lat jest jednym z filarów rozwoju Drutex</w:t>
      </w:r>
      <w:r w:rsidR="00DE79B3" w:rsidRPr="003B01B1">
        <w:rPr>
          <w:rFonts w:ascii="Times New Roman" w:hAnsi="Times New Roman" w:cs="Times New Roman"/>
        </w:rPr>
        <w:t>u</w:t>
      </w:r>
      <w:r w:rsidRPr="003B01B1">
        <w:rPr>
          <w:rFonts w:ascii="Times New Roman" w:hAnsi="Times New Roman" w:cs="Times New Roman"/>
        </w:rPr>
        <w:t>. Produkty firmy z Bytowa trafiają dziś do ponad 40 krajów, a wśród najważniejszych odbior</w:t>
      </w:r>
      <w:r w:rsidR="00C5509F">
        <w:rPr>
          <w:rFonts w:ascii="Times New Roman" w:hAnsi="Times New Roman" w:cs="Times New Roman"/>
        </w:rPr>
        <w:t>c</w:t>
      </w:r>
      <w:r w:rsidRPr="003B01B1">
        <w:rPr>
          <w:rFonts w:ascii="Times New Roman" w:hAnsi="Times New Roman" w:cs="Times New Roman"/>
        </w:rPr>
        <w:t>ów są Niemcy, Włochy i Francja. Jednocześnie Drutex konsekwentnie poszerza zasięg działalności, rozwijając sprzedaż zarówno w kolejnych krajach Europy, jak i poza nią.</w:t>
      </w:r>
    </w:p>
    <w:p w14:paraId="47781CBD" w14:textId="77777777" w:rsidR="007F740F" w:rsidRPr="003B01B1" w:rsidRDefault="007F740F" w:rsidP="00BC6003">
      <w:pPr>
        <w:jc w:val="both"/>
        <w:rPr>
          <w:rFonts w:ascii="Times New Roman" w:hAnsi="Times New Roman" w:cs="Times New Roman"/>
        </w:rPr>
      </w:pPr>
      <w:r w:rsidRPr="003B01B1">
        <w:rPr>
          <w:rFonts w:ascii="Times New Roman" w:hAnsi="Times New Roman" w:cs="Times New Roman"/>
        </w:rPr>
        <w:t>Ważnym elementem tej strategii jest obecność na najważniejszych międzynarodowych wydarzeniach branżowych. To właśnie tam Drutex może nie tylko prezentować swoje najnowsze produkty i technologie, ale przede wszystkim spotykać się z partnerami, nawiązywać nowe relacje biznesowe i wzmacniać rozpoznawalność marki. Targi stają się więc miejscem, w którym globalna skala działalności firmy spotyka się z potrzebami konkretnych rynków.</w:t>
      </w:r>
    </w:p>
    <w:p w14:paraId="65F35367" w14:textId="77777777" w:rsidR="007F740F" w:rsidRPr="003B01B1" w:rsidRDefault="007F740F" w:rsidP="00BC6003">
      <w:pPr>
        <w:jc w:val="both"/>
        <w:rPr>
          <w:rFonts w:ascii="Times New Roman" w:hAnsi="Times New Roman" w:cs="Times New Roman"/>
        </w:rPr>
      </w:pPr>
      <w:r w:rsidRPr="003B01B1">
        <w:rPr>
          <w:rFonts w:ascii="Times New Roman" w:hAnsi="Times New Roman" w:cs="Times New Roman"/>
        </w:rPr>
        <w:t>Jednym z takich miejsc będzie tej jesieni Paryż. Od 28 września do 1 października Drutex po raz kolejny weźmie udział w BATIMAT – jednym z najważniejszych wydarzeń branży budowlanej we Francji. W Paris Expo Porte de Versailles, na stoisku H6-E070, firma pokaże zarówno swoje flagowe rozwiązania, jak i nowości, które właśnie w Paryżu będą miały swoją premierę.</w:t>
      </w:r>
    </w:p>
    <w:p w14:paraId="42D380F7" w14:textId="295C2566" w:rsidR="007F740F" w:rsidRPr="003B01B1" w:rsidRDefault="007F740F" w:rsidP="00BC6003">
      <w:pPr>
        <w:jc w:val="both"/>
        <w:rPr>
          <w:rFonts w:ascii="Times New Roman" w:hAnsi="Times New Roman" w:cs="Times New Roman"/>
        </w:rPr>
      </w:pPr>
      <w:r w:rsidRPr="003B01B1">
        <w:rPr>
          <w:rFonts w:ascii="Times New Roman" w:hAnsi="Times New Roman" w:cs="Times New Roman"/>
          <w:i/>
          <w:iCs/>
        </w:rPr>
        <w:t>- BATIMAT to dla nas ważne wydarzenie zarówno ze względu na prezentację produktów, jak i rozwój współpracy na rynku francuskim. Chcemy pokazać rozwiązania odpowiadające lokalnym wymaganiom, ale także nasze możliwości technologiczne i produkcyjne. Szczególnie ważne będą tegoroczne premiery</w:t>
      </w:r>
      <w:r w:rsidR="00600426">
        <w:rPr>
          <w:rFonts w:ascii="Times New Roman" w:hAnsi="Times New Roman" w:cs="Times New Roman"/>
          <w:i/>
          <w:iCs/>
        </w:rPr>
        <w:t xml:space="preserve"> produktowe, które</w:t>
      </w:r>
      <w:r w:rsidRPr="003B01B1">
        <w:rPr>
          <w:rFonts w:ascii="Times New Roman" w:hAnsi="Times New Roman" w:cs="Times New Roman"/>
          <w:i/>
          <w:iCs/>
        </w:rPr>
        <w:t xml:space="preserve"> po raz pierwszy pokażemy właśnie w Paryżu – </w:t>
      </w:r>
      <w:r w:rsidRPr="003B01B1">
        <w:rPr>
          <w:rFonts w:ascii="Times New Roman" w:hAnsi="Times New Roman" w:cs="Times New Roman"/>
        </w:rPr>
        <w:t>mówi</w:t>
      </w:r>
      <w:r w:rsidRPr="003B01B1">
        <w:rPr>
          <w:rFonts w:ascii="Times New Roman" w:hAnsi="Times New Roman" w:cs="Times New Roman"/>
          <w:i/>
          <w:iCs/>
        </w:rPr>
        <w:t xml:space="preserve"> </w:t>
      </w:r>
      <w:r w:rsidRPr="003B01B1">
        <w:rPr>
          <w:rFonts w:ascii="Times New Roman" w:hAnsi="Times New Roman" w:cs="Times New Roman"/>
          <w:b/>
          <w:bCs/>
        </w:rPr>
        <w:t>Tomasz Szymański, Dyrektor Marketingu Drutex SA.</w:t>
      </w:r>
    </w:p>
    <w:p w14:paraId="470768CF" w14:textId="77777777" w:rsidR="007F740F" w:rsidRPr="003B01B1" w:rsidRDefault="007F740F" w:rsidP="00BC6003">
      <w:pPr>
        <w:jc w:val="both"/>
        <w:rPr>
          <w:rFonts w:ascii="Times New Roman" w:hAnsi="Times New Roman" w:cs="Times New Roman"/>
          <w:b/>
          <w:bCs/>
        </w:rPr>
      </w:pPr>
      <w:r w:rsidRPr="003B01B1">
        <w:rPr>
          <w:rFonts w:ascii="Times New Roman" w:hAnsi="Times New Roman" w:cs="Times New Roman"/>
          <w:b/>
          <w:bCs/>
        </w:rPr>
        <w:t>Premiery w paryskim wydaniu</w:t>
      </w:r>
    </w:p>
    <w:p w14:paraId="51E1DA1B" w14:textId="31736CF5" w:rsidR="007F740F" w:rsidRPr="003B01B1" w:rsidRDefault="00CD74F1" w:rsidP="00BC6003">
      <w:pPr>
        <w:jc w:val="both"/>
        <w:rPr>
          <w:rFonts w:ascii="Times New Roman" w:hAnsi="Times New Roman" w:cs="Times New Roman"/>
        </w:rPr>
      </w:pPr>
      <w:r w:rsidRPr="003B01B1">
        <w:rPr>
          <w:rFonts w:ascii="Times New Roman" w:hAnsi="Times New Roman" w:cs="Times New Roman"/>
        </w:rPr>
        <w:t xml:space="preserve">Nowości produktowe będą jednym z </w:t>
      </w:r>
      <w:r w:rsidR="00464717" w:rsidRPr="003B01B1">
        <w:rPr>
          <w:rFonts w:ascii="Times New Roman" w:hAnsi="Times New Roman" w:cs="Times New Roman"/>
        </w:rPr>
        <w:t>najważniejszych punktów tegorocznej obecności Drutex</w:t>
      </w:r>
      <w:r w:rsidRPr="003B01B1">
        <w:rPr>
          <w:rFonts w:ascii="Times New Roman" w:hAnsi="Times New Roman" w:cs="Times New Roman"/>
        </w:rPr>
        <w:t xml:space="preserve">u </w:t>
      </w:r>
      <w:r w:rsidR="00464717" w:rsidRPr="003B01B1">
        <w:rPr>
          <w:rFonts w:ascii="Times New Roman" w:hAnsi="Times New Roman" w:cs="Times New Roman"/>
        </w:rPr>
        <w:t xml:space="preserve">na BATIMAT. </w:t>
      </w:r>
      <w:r w:rsidR="00BC6003" w:rsidRPr="003B01B1">
        <w:rPr>
          <w:rFonts w:ascii="Times New Roman" w:hAnsi="Times New Roman" w:cs="Times New Roman"/>
        </w:rPr>
        <w:t>S</w:t>
      </w:r>
      <w:r w:rsidR="00464717" w:rsidRPr="003B01B1">
        <w:rPr>
          <w:rFonts w:ascii="Times New Roman" w:hAnsi="Times New Roman" w:cs="Times New Roman"/>
        </w:rPr>
        <w:t xml:space="preserve">zczegóły </w:t>
      </w:r>
      <w:r w:rsidR="00BC6003" w:rsidRPr="003B01B1">
        <w:rPr>
          <w:rFonts w:ascii="Times New Roman" w:hAnsi="Times New Roman" w:cs="Times New Roman"/>
        </w:rPr>
        <w:t xml:space="preserve">związane z premierami </w:t>
      </w:r>
      <w:r w:rsidR="00464717" w:rsidRPr="003B01B1">
        <w:rPr>
          <w:rFonts w:ascii="Times New Roman" w:hAnsi="Times New Roman" w:cs="Times New Roman"/>
        </w:rPr>
        <w:t>firma ujawni podczas najbliższych targów.</w:t>
      </w:r>
      <w:r w:rsidR="003B01B1" w:rsidRPr="003B01B1">
        <w:rPr>
          <w:rFonts w:ascii="Times New Roman" w:hAnsi="Times New Roman" w:cs="Times New Roman"/>
        </w:rPr>
        <w:t xml:space="preserve"> </w:t>
      </w:r>
      <w:r w:rsidR="007F740F" w:rsidRPr="003B01B1">
        <w:rPr>
          <w:rFonts w:ascii="Times New Roman" w:hAnsi="Times New Roman" w:cs="Times New Roman"/>
        </w:rPr>
        <w:t>Wyjątkowy charakter nowości podkreśli oprawa ekspozycji. Inspiracją dla projektu stoiska stał się sam Paryż – jego elegancja, świat mody i luksusu. Głęboka czerń, złote detale, efektowne iluminacje i starannie wyeksponowane produkty mają nadać przestrzeni charakter ekskluzywnego showroomu, w którym technologia spotyka się z designem.</w:t>
      </w:r>
    </w:p>
    <w:p w14:paraId="60791DDE" w14:textId="77777777" w:rsidR="007F740F" w:rsidRPr="003B01B1" w:rsidRDefault="007F740F" w:rsidP="00BC6003">
      <w:pPr>
        <w:jc w:val="both"/>
        <w:rPr>
          <w:rFonts w:ascii="Times New Roman" w:hAnsi="Times New Roman" w:cs="Times New Roman"/>
          <w:b/>
          <w:bCs/>
        </w:rPr>
      </w:pPr>
      <w:r w:rsidRPr="003B01B1">
        <w:rPr>
          <w:rFonts w:ascii="Times New Roman" w:hAnsi="Times New Roman" w:cs="Times New Roman"/>
          <w:b/>
          <w:bCs/>
        </w:rPr>
        <w:t>Flagowe systemy i drzwi premium</w:t>
      </w:r>
    </w:p>
    <w:p w14:paraId="217BB93F" w14:textId="77777777" w:rsidR="007F740F" w:rsidRPr="003B01B1" w:rsidRDefault="007F740F" w:rsidP="00BC6003">
      <w:pPr>
        <w:jc w:val="both"/>
        <w:rPr>
          <w:rFonts w:ascii="Times New Roman" w:hAnsi="Times New Roman" w:cs="Times New Roman"/>
        </w:rPr>
      </w:pPr>
      <w:r w:rsidRPr="003B01B1">
        <w:rPr>
          <w:rFonts w:ascii="Times New Roman" w:hAnsi="Times New Roman" w:cs="Times New Roman"/>
        </w:rPr>
        <w:t>Obok premier na paryskim stoisku znajdą się również dobrze znane rozwiązania z portfolio Drutex. Jednym z nich będzie Iglo Edge Slide – nowoczesny system przesuwny łączący minimalistyczne wzornictwo z komfortem użytkowania. Firma zaprezentuje także systemy Iglo 5 Classic oraz Iglo Light, odpowiadające na zróżnicowane potrzeby współczesnego budownictwa.</w:t>
      </w:r>
    </w:p>
    <w:p w14:paraId="227E796F" w14:textId="77777777" w:rsidR="007F740F" w:rsidRPr="003B01B1" w:rsidRDefault="007F740F" w:rsidP="00BC6003">
      <w:pPr>
        <w:jc w:val="both"/>
        <w:rPr>
          <w:rFonts w:ascii="Times New Roman" w:hAnsi="Times New Roman" w:cs="Times New Roman"/>
        </w:rPr>
      </w:pPr>
      <w:r w:rsidRPr="003B01B1">
        <w:rPr>
          <w:rFonts w:ascii="Times New Roman" w:hAnsi="Times New Roman" w:cs="Times New Roman"/>
        </w:rPr>
        <w:t>Mocnym akcentem ekspozycji będzie segment drzwi premium. W Paryżu będzie można zobaczyć m.in. modele z linii D-Art: dekoracyjny Antic 01, nawiązujący do klasycznej estetyki, oraz elegancki i ponadczasowy Classic 3. Dopełnieniem prezentacji będą Pivot Monumental – efektowne drzwi obrotowe zaprojektowane z myślą o reprezentacyjnych realizacjach i nowoczesnej architekturze.</w:t>
      </w:r>
    </w:p>
    <w:p w14:paraId="69055F1A" w14:textId="77777777" w:rsidR="007F740F" w:rsidRPr="003B01B1" w:rsidRDefault="007F740F" w:rsidP="00BC6003">
      <w:pPr>
        <w:jc w:val="both"/>
        <w:rPr>
          <w:rFonts w:ascii="Times New Roman" w:hAnsi="Times New Roman" w:cs="Times New Roman"/>
          <w:b/>
          <w:bCs/>
        </w:rPr>
      </w:pPr>
      <w:r w:rsidRPr="003B01B1">
        <w:rPr>
          <w:rFonts w:ascii="Times New Roman" w:hAnsi="Times New Roman" w:cs="Times New Roman"/>
          <w:b/>
          <w:bCs/>
        </w:rPr>
        <w:t>Francuski rynek, konkretne rozwiązania</w:t>
      </w:r>
    </w:p>
    <w:p w14:paraId="0E1E691A" w14:textId="446A0D14" w:rsidR="007F740F" w:rsidRPr="003B01B1" w:rsidRDefault="007F740F" w:rsidP="00BC6003">
      <w:pPr>
        <w:jc w:val="both"/>
        <w:rPr>
          <w:rFonts w:ascii="Times New Roman" w:hAnsi="Times New Roman" w:cs="Times New Roman"/>
        </w:rPr>
      </w:pPr>
      <w:r w:rsidRPr="003B01B1">
        <w:rPr>
          <w:rFonts w:ascii="Times New Roman" w:hAnsi="Times New Roman" w:cs="Times New Roman"/>
        </w:rPr>
        <w:t>BATIMAT będzie również okazją do pokazania, jak globalna oferta Drutex</w:t>
      </w:r>
      <w:r w:rsidR="00464717" w:rsidRPr="003B01B1">
        <w:rPr>
          <w:rFonts w:ascii="Times New Roman" w:hAnsi="Times New Roman" w:cs="Times New Roman"/>
        </w:rPr>
        <w:t>u</w:t>
      </w:r>
      <w:r w:rsidRPr="003B01B1">
        <w:rPr>
          <w:rFonts w:ascii="Times New Roman" w:hAnsi="Times New Roman" w:cs="Times New Roman"/>
        </w:rPr>
        <w:t xml:space="preserve"> odpowiada na lokalne potrzeby. Na francuski rynek firma przygotowała rozwiązania uwzględniające specyfikę tamtejszego budownictwa. Wśród nich znajdą się m.in. zintegrowane systemy typu monobloc, rozwiązania renowacyjne oraz stolarka dostosowana do lokalnych standardów i wymagań, w tym założeń regulacji środowiskowej RE2020 dla nowych budynków.</w:t>
      </w:r>
    </w:p>
    <w:p w14:paraId="3FB2B933" w14:textId="77777777" w:rsidR="007F740F" w:rsidRPr="003B01B1" w:rsidRDefault="007F740F" w:rsidP="00BC6003">
      <w:pPr>
        <w:jc w:val="both"/>
        <w:rPr>
          <w:rFonts w:ascii="Times New Roman" w:hAnsi="Times New Roman" w:cs="Times New Roman"/>
        </w:rPr>
      </w:pPr>
      <w:r w:rsidRPr="003B01B1">
        <w:rPr>
          <w:rFonts w:ascii="Times New Roman" w:hAnsi="Times New Roman" w:cs="Times New Roman"/>
        </w:rPr>
        <w:t>W ten sposób producent chce pokazać nie tylko szerokość portfolio, ale przede wszystkim możliwości jego indywidualnego dopasowania. Dotyczy to parametrów technicznych i użytkowych, sposobu montażu, a także wzornictwa – tak, aby produkty odpowiadały oczekiwaniom inwestorów, architektów i użytkowników na poszczególnych rynkach.</w:t>
      </w:r>
    </w:p>
    <w:p w14:paraId="4677C08E" w14:textId="77777777" w:rsidR="007F740F" w:rsidRPr="003B01B1" w:rsidRDefault="007F740F" w:rsidP="00BC6003">
      <w:pPr>
        <w:jc w:val="both"/>
        <w:rPr>
          <w:rFonts w:ascii="Times New Roman" w:hAnsi="Times New Roman" w:cs="Times New Roman"/>
          <w:b/>
          <w:bCs/>
        </w:rPr>
      </w:pPr>
      <w:r w:rsidRPr="003B01B1">
        <w:rPr>
          <w:rFonts w:ascii="Times New Roman" w:hAnsi="Times New Roman" w:cs="Times New Roman"/>
          <w:b/>
          <w:bCs/>
        </w:rPr>
        <w:t>BATIMAT częścią globalnej strategii</w:t>
      </w:r>
    </w:p>
    <w:p w14:paraId="7B22D80E" w14:textId="33847FAC" w:rsidR="007F740F" w:rsidRPr="003B01B1" w:rsidRDefault="007F740F" w:rsidP="00BC6003">
      <w:pPr>
        <w:jc w:val="both"/>
        <w:rPr>
          <w:rFonts w:ascii="Times New Roman" w:hAnsi="Times New Roman" w:cs="Times New Roman"/>
        </w:rPr>
      </w:pPr>
      <w:r w:rsidRPr="003B01B1">
        <w:rPr>
          <w:rFonts w:ascii="Times New Roman" w:hAnsi="Times New Roman" w:cs="Times New Roman"/>
        </w:rPr>
        <w:t>Paryż jest jednym z wielu punktów na międzynarodowej mapie targowej Drutex</w:t>
      </w:r>
      <w:r w:rsidR="00464717" w:rsidRPr="003B01B1">
        <w:rPr>
          <w:rFonts w:ascii="Times New Roman" w:hAnsi="Times New Roman" w:cs="Times New Roman"/>
        </w:rPr>
        <w:t>u</w:t>
      </w:r>
      <w:r w:rsidRPr="003B01B1">
        <w:rPr>
          <w:rFonts w:ascii="Times New Roman" w:hAnsi="Times New Roman" w:cs="Times New Roman"/>
        </w:rPr>
        <w:t>. Firma regularnie pojawia się na najważniejszych wydarzeniach branżowych w Europie – od BATIMAT we Francji, przez BAU, R+T i Fensterbau Frontale w Niemczech, po SAIE i MADE EXPO we Włoszech. Każde z tych wydarzeń to nie tylko możliwość prezentacji produktów. Międzynarodowe targi wspierają rozwój eksportu, otwierają drogę do nowych partnerstw i pozwalają wzmacniać istniejące relacje biznesowe. Są także okazją do pokazania, że oferta producenta może być dostosowywana do specyfiki poszczególnych krajów – pod względem technologii, funkcjonalności i wzornictwa.</w:t>
      </w:r>
    </w:p>
    <w:p w14:paraId="02C79470" w14:textId="4364CD3D" w:rsidR="007F740F" w:rsidRPr="003B01B1" w:rsidRDefault="007F740F" w:rsidP="00BC6003">
      <w:pPr>
        <w:jc w:val="both"/>
        <w:rPr>
          <w:rFonts w:ascii="Times New Roman" w:hAnsi="Times New Roman" w:cs="Times New Roman"/>
        </w:rPr>
      </w:pPr>
      <w:r w:rsidRPr="003B01B1">
        <w:rPr>
          <w:rFonts w:ascii="Times New Roman" w:hAnsi="Times New Roman" w:cs="Times New Roman"/>
        </w:rPr>
        <w:t xml:space="preserve">BATIMAT 2026 będzie więc nie tylko kolejną prezentacją oferty na międzynarodowych targach, ale również </w:t>
      </w:r>
      <w:r w:rsidR="00C5509F">
        <w:rPr>
          <w:rFonts w:ascii="Times New Roman" w:hAnsi="Times New Roman" w:cs="Times New Roman"/>
        </w:rPr>
        <w:t xml:space="preserve">inwestycją wzmacniającą globalną pozycję </w:t>
      </w:r>
      <w:r w:rsidRPr="003B01B1">
        <w:rPr>
          <w:rFonts w:ascii="Times New Roman" w:hAnsi="Times New Roman" w:cs="Times New Roman"/>
        </w:rPr>
        <w:t>marki. Dla Drutex</w:t>
      </w:r>
      <w:r w:rsidR="00464717" w:rsidRPr="003B01B1">
        <w:rPr>
          <w:rFonts w:ascii="Times New Roman" w:hAnsi="Times New Roman" w:cs="Times New Roman"/>
        </w:rPr>
        <w:t>u</w:t>
      </w:r>
      <w:r w:rsidRPr="003B01B1">
        <w:rPr>
          <w:rFonts w:ascii="Times New Roman" w:hAnsi="Times New Roman" w:cs="Times New Roman"/>
        </w:rPr>
        <w:t xml:space="preserve"> Paryż ma przy tym szczególne znaczenie – to okazja, by jeszcze mocniej zaznaczyć obecność na jednym z kluczowych europejskich rynków.</w:t>
      </w:r>
    </w:p>
    <w:p w14:paraId="667F8FE5" w14:textId="77777777" w:rsidR="00BC6003" w:rsidRPr="003B01B1" w:rsidRDefault="00BC6003" w:rsidP="00BC6003">
      <w:pPr>
        <w:jc w:val="both"/>
        <w:rPr>
          <w:rFonts w:ascii="Times New Roman" w:hAnsi="Times New Roman" w:cs="Times New Roman"/>
        </w:rPr>
      </w:pPr>
      <w:r w:rsidRPr="003B01B1">
        <w:rPr>
          <w:rFonts w:ascii="Times New Roman" w:hAnsi="Times New Roman" w:cs="Times New Roman"/>
          <w:b/>
          <w:bCs/>
        </w:rPr>
        <w:t>O DRUTEX</w:t>
      </w:r>
    </w:p>
    <w:p w14:paraId="46C025F9" w14:textId="77777777" w:rsidR="00BC6003" w:rsidRPr="003B01B1" w:rsidRDefault="00BC6003" w:rsidP="00BC6003">
      <w:pPr>
        <w:jc w:val="both"/>
        <w:rPr>
          <w:rFonts w:ascii="Times New Roman" w:hAnsi="Times New Roman" w:cs="Times New Roman"/>
        </w:rPr>
      </w:pPr>
      <w:r w:rsidRPr="003B01B1">
        <w:rPr>
          <w:rFonts w:ascii="Times New Roman" w:hAnsi="Times New Roman" w:cs="Times New Roman"/>
        </w:rPr>
        <w:t>Twórcą firmy Drutex był Leszek Gierszewski, wybitny przedsiębiorca i wizjoner, który przez 40 lat pozostawał jej właścicielem i kierował jej rozwojem. Zbudował od podstaw jedną z największych prywatnych firm branży stolarki otworowej na świecie. Od 1985 roku firma przeszła drogę od lokalnego przedsiębiorstwa do globalnego producenta, którego wyroby trafiają dziś do klientów na sześciu kontynentach. Drutex systematycznie rozszerza portfolio produktowe – obok okien z PVC, aluminium i drewna oferuje również drzwi, bramy garażowe, rolety, żaluzje fasadowe, fasady, pergole oraz ogrody zimowe. Drutex posiada własny dział Badań i Rozwoju, biuro konstrukcyjne oraz działające całą dobę laboratoria badawcze. Firma dysponuje również własną mieszalnią dryblendu, nowoczesną linią do produkcji profili PVC oraz jedną z najnowocześniejszych na świecie malarni do ślusarki aluminiowej. Samodzielnie produkuje także szyby zespolone. Park maszynowy Drutex należy do najnowocześniejszych w branży, a hale produkcyjne zajmują łącznie 118 tysięcy metrów kwadratowych. Każdego dnia powstaje tam nawet do 7 tysięcy okien wykonywanych na indywidualne zamówienie klientów. Niezależność produkcyjna obejmuje także logistykę. Drutex posiada własną flotę składającą się z ponad 750 nowoczesnych pojazdów. Konsekwentne inwestycje w technologię, infrastrukturę i moce produkcyjne pozwoliły firmie Drutex zbudować silną pozycję na rynkach międzynarodowych i znaleźć się w gronie europejskich liderów branży.</w:t>
      </w:r>
    </w:p>
    <w:p w14:paraId="04B22C24" w14:textId="77777777" w:rsidR="007F740F" w:rsidRPr="003B01B1" w:rsidRDefault="007F740F" w:rsidP="00BC6003">
      <w:pPr>
        <w:jc w:val="both"/>
        <w:rPr>
          <w:rFonts w:ascii="Times New Roman" w:hAnsi="Times New Roman" w:cs="Times New Roman"/>
          <w:b/>
          <w:bCs/>
        </w:rPr>
      </w:pPr>
    </w:p>
    <w:sectPr w:rsidR="007F740F" w:rsidRPr="003B01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07B"/>
    <w:rsid w:val="000E5147"/>
    <w:rsid w:val="00257D3B"/>
    <w:rsid w:val="0033178D"/>
    <w:rsid w:val="003B01B1"/>
    <w:rsid w:val="00464717"/>
    <w:rsid w:val="00562951"/>
    <w:rsid w:val="005B02FA"/>
    <w:rsid w:val="00600426"/>
    <w:rsid w:val="00635808"/>
    <w:rsid w:val="0065287C"/>
    <w:rsid w:val="007C2FFF"/>
    <w:rsid w:val="007F740F"/>
    <w:rsid w:val="008A5ADC"/>
    <w:rsid w:val="008D445C"/>
    <w:rsid w:val="00BC6003"/>
    <w:rsid w:val="00C45C87"/>
    <w:rsid w:val="00C5509F"/>
    <w:rsid w:val="00C67DD1"/>
    <w:rsid w:val="00C9559A"/>
    <w:rsid w:val="00CD74F1"/>
    <w:rsid w:val="00DE79B3"/>
    <w:rsid w:val="00E130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DCE5D"/>
  <w15:chartTrackingRefBased/>
  <w15:docId w15:val="{F6F9CA7A-9C36-475C-A43A-F89459B4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130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E130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1307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1307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1307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1307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1307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1307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1307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307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1307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1307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1307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1307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1307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1307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1307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1307B"/>
    <w:rPr>
      <w:rFonts w:eastAsiaTheme="majorEastAsia" w:cstheme="majorBidi"/>
      <w:color w:val="272727" w:themeColor="text1" w:themeTint="D8"/>
    </w:rPr>
  </w:style>
  <w:style w:type="paragraph" w:styleId="Tytu">
    <w:name w:val="Title"/>
    <w:basedOn w:val="Normalny"/>
    <w:next w:val="Normalny"/>
    <w:link w:val="TytuZnak"/>
    <w:uiPriority w:val="10"/>
    <w:qFormat/>
    <w:rsid w:val="00E13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1307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1307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1307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1307B"/>
    <w:pPr>
      <w:spacing w:before="160"/>
      <w:jc w:val="center"/>
    </w:pPr>
    <w:rPr>
      <w:i/>
      <w:iCs/>
      <w:color w:val="404040" w:themeColor="text1" w:themeTint="BF"/>
    </w:rPr>
  </w:style>
  <w:style w:type="character" w:customStyle="1" w:styleId="CytatZnak">
    <w:name w:val="Cytat Znak"/>
    <w:basedOn w:val="Domylnaczcionkaakapitu"/>
    <w:link w:val="Cytat"/>
    <w:uiPriority w:val="29"/>
    <w:rsid w:val="00E1307B"/>
    <w:rPr>
      <w:i/>
      <w:iCs/>
      <w:color w:val="404040" w:themeColor="text1" w:themeTint="BF"/>
    </w:rPr>
  </w:style>
  <w:style w:type="paragraph" w:styleId="Akapitzlist">
    <w:name w:val="List Paragraph"/>
    <w:basedOn w:val="Normalny"/>
    <w:uiPriority w:val="34"/>
    <w:qFormat/>
    <w:rsid w:val="00E1307B"/>
    <w:pPr>
      <w:ind w:left="720"/>
      <w:contextualSpacing/>
    </w:pPr>
  </w:style>
  <w:style w:type="character" w:styleId="Wyrnienieintensywne">
    <w:name w:val="Intense Emphasis"/>
    <w:basedOn w:val="Domylnaczcionkaakapitu"/>
    <w:uiPriority w:val="21"/>
    <w:qFormat/>
    <w:rsid w:val="00E1307B"/>
    <w:rPr>
      <w:i/>
      <w:iCs/>
      <w:color w:val="0F4761" w:themeColor="accent1" w:themeShade="BF"/>
    </w:rPr>
  </w:style>
  <w:style w:type="paragraph" w:styleId="Cytatintensywny">
    <w:name w:val="Intense Quote"/>
    <w:basedOn w:val="Normalny"/>
    <w:next w:val="Normalny"/>
    <w:link w:val="CytatintensywnyZnak"/>
    <w:uiPriority w:val="30"/>
    <w:qFormat/>
    <w:rsid w:val="00E130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1307B"/>
    <w:rPr>
      <w:i/>
      <w:iCs/>
      <w:color w:val="0F4761" w:themeColor="accent1" w:themeShade="BF"/>
    </w:rPr>
  </w:style>
  <w:style w:type="character" w:styleId="Odwoanieintensywne">
    <w:name w:val="Intense Reference"/>
    <w:basedOn w:val="Domylnaczcionkaakapitu"/>
    <w:uiPriority w:val="32"/>
    <w:qFormat/>
    <w:rsid w:val="00E130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965</Words>
  <Characters>5795</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Zbiejcik</dc:creator>
  <cp:keywords/>
  <dc:description/>
  <cp:lastModifiedBy>Maciej Zbiejcik</cp:lastModifiedBy>
  <cp:revision>6</cp:revision>
  <dcterms:created xsi:type="dcterms:W3CDTF">2026-09-22T06:57:00Z</dcterms:created>
  <dcterms:modified xsi:type="dcterms:W3CDTF">2026-09-22T07:50:00Z</dcterms:modified>
</cp:coreProperties>
</file>