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Drutex zaprasza Partnerów Handlowych na hitowy mecz Manchester United – AC Milan</w:t>
      </w:r>
    </w:p>
    <w:p/>
    <w:p>
      <w:pPr/>
      <w:r>
        <w:rPr>
          <w:sz w:val="22.5"/>
          <w:szCs w:val="22.5"/>
          <w:b w:val="1"/>
          <w:bCs w:val="1"/>
        </w:rPr>
        <w:t xml:space="preserve">Drutex, jeden z liderów branży stolarki otworowej w Europie, rusza z wakacyjnym projektem skierowanym do swoich Partnerów Handlowych. W ramach akcji Drutex Super Match do wygrania jest aż 16 podwójnych zaproszeń do loży VIP na prestiżowe spotkanie Manchester United – AC Milan.</w:t>
      </w:r>
    </w:p>
    <w:p/>
    <w:p>
      <w:pPr/>
      <w:r>
        <w:rPr/>
        <w:t xml:space="preserve">„Zapraszamy naszych Partnerów Handlowych na prawdziwy hit piłkarskiego lata 2026 w Polsce. To nie tylko nagroda, ale przede wszystkim wyraz naszej wdzięczności za wspólnie budowany sukces. Chcemy, aby nasza współpraca wykraczała poza czysto biznesową płaszczyznę i stawała się prawdziwie partnerska, emocjonująca oraz pełna wspólnych przeżyć. Drutex Super Match to właśnie taka inicjatywa — biznes, który daje frajdę, dostarcza wyjątkowych emocji i pozwala realizować własne pasje” — podkreśla Tomasz Szymański, Dyrektor Marketingu Drutex SA.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2026-07-28T00:44:50+02:00</dcterms:created>
  <dcterms:modified xsi:type="dcterms:W3CDTF">2026-07-28T00:44:50+02:00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