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Elektrotim laureatem prestiżowej nagrody - Spółka Roku z Indeksu sWIG80!</w:t>
      </w:r>
    </w:p>
    <w:p/>
    <w:p>
      <w:pPr/>
      <w:r>
        <w:rPr>
          <w:sz w:val="22.5"/>
          <w:szCs w:val="22.5"/>
          <w:b w:val="1"/>
          <w:bCs w:val="1"/>
        </w:rPr>
        <w:t xml:space="preserve">Grupa Elektrotim została wyróżniona nagrodą „Byki i Niedźwiedzie” w kategorii Spółka Roku z Indeksu sWIG80. To prestiżowe wyróżnienie przyznawane przez redakcję Gazety Giełdy i Inwestorów „Parkiet” jest dowodem uznania za dynamiczny rozwój spółki oraz imponującą, blisko 110-procentową stopę zwrotu z akcji w 2024 roku.</w:t>
      </w:r>
    </w:p>
    <w:p/>
    <w:p>
      <w:pPr/>
      <w:r>
        <w:rPr/>
        <w:t xml:space="preserve">„Otrzymanie nagrody za wybitny rozwój i wzrost kapitałowy to dla nas ogromne osiągnięcie, które potwierdza naszą strategię oraz zaangażowanie w jej realizację. Dziękuję wszystkim naszym pracownikom za wysiłek, profesjonalizm i zaangażowanie, którego otrzymana nagroda jest potwierdzeniem, dziękuję również naszym partnerom biznesowym za współpracę. To uznanie motywuje nas do dalszego rozwoju, budowania wizerunku cenionego pracodawcy oraz budowania wartości dla naszych klientów oraz akcjonariuszy” – podkreślił Maciej Posadzy, Prezes Zarządu Elektrotim SA.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2026-11-08T17:20:58+01:00</dcterms:created>
  <dcterms:modified xsi:type="dcterms:W3CDTF">2026-11-08T17:20:58+01:00</dcterms:modified>
</cp:coreProperties>
</file>

<file path=docProps/custom.xml><?xml version="1.0" encoding="utf-8"?>
<Properties xmlns="http://schemas.openxmlformats.org/officeDocument/2006/custom-properties" xmlns:vt="http://schemas.openxmlformats.org/officeDocument/2006/docPropsVTypes"/>
</file>