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Aplisens: Przystanek przed kolejnymi wzrostami?</w:t>
      </w:r>
    </w:p>
    <w:p/>
    <w:p>
      <w:pPr/>
      <w:r>
        <w:rPr>
          <w:sz w:val="22.5"/>
          <w:szCs w:val="22.5"/>
          <w:b w:val="1"/>
          <w:bCs w:val="1"/>
        </w:rPr>
        <w:t xml:space="preserve">Grupa Kapitałowa Aplisens, lider w branży aparatury kontrolno-pomiarowej, opublikowała wyniki finansowe za pierwsze półrocze 2024 roku. Pomimo niekorzystnych warunków rynkowych, stagnacji na rynkach europejskich i presji inflacyjnej, Spółka zdołała utrzymać solidne fundamenty finansowe, notując przychody na poziomie 78,6 mln zł, co oznacza spadek o 2,2 proc. w porównaniu do analogicznego okresu ubiegłego roku. Zysk netto wyniósł 12,75 mln zł, co stanowi spadek o 27,6 proc. r/r. Mimo wyzwań, Aplisens z optymizmem patrzy w przyszłość, koncentrując się na realizacji strategii wzrostu i dywersyfikacji geograficznej. Spółka podtrzymuje ambicje osiągnięcia wyznaczonych w strategii celów finansowych na 2024 rok.</w:t>
      </w:r>
    </w:p>
    <w:p/>
    <w:p>
      <w:pPr/>
      <w:r>
        <w:rPr/>
        <w:t xml:space="preserve">Dzięki naszej dużej elastyczności, ciągle rozszerzanej i modernizowanej rodzinie produktów oraz działaniach marketingowych skoncentrowanych na perspektywicznych rynkach głównie pozaeuropejskich, widzimy realne szanse na poprawę wyników w nadchodzących kwartałach – skomentował Adam Żurawski, prezes Aplisens.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2026-11-08T17:20:48+01:00</dcterms:created>
  <dcterms:modified xsi:type="dcterms:W3CDTF">2026-11-08T17:20:48+01:00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