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w nowej siedzibie. Nowoczesny biurowiec na miarę lidera branży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największych producentów okien i drzwi w Europie, przeniósł się do nowo oddanej części imponującego biurowca w Bytowie. Inwestycja o wartości ponad 60 mln zł to kolejny krok w odpowiedzi na dynamiczny rozwój firmy zbiegający się z jubileuszem 40-lecia jej działalności.</w:t>
      </w:r>
    </w:p>
    <w:p/>
    <w:p>
      <w:pPr/>
      <w:r>
        <w:rPr/>
        <w:t xml:space="preserve">- Inwestycje są jednym z filarów naszego rozwoju i systematycznego budowania siły naszej marki. Cieszymy się z wybudowania nowoczesnego i w pełni funkcjonalnego biurowca, który zwiększy komfort pracy i pozwoli jeszcze efektywniej realizować nasze cele. Stworzyliśmy nową przestrzeń biurową, która jest wizytówką firmy, umożliwia jej dynamiczny rozwój i szybką rozbudowę naszego zespołu. Jednocześnie warto podkreślić, że nowa inwestycja zbiega się z naszym 40-leciem istnienia. Działania inwestycyjne traktujemy z najwyższym priorytetem, szczególnie te w maszyny i automatyzację, biurowiec natomiast jest konsekwencją wynikającą z rozwoju, oraz chęci zwiększenia komfortu pracy naszch pracowników – podkreśla Leszek Gierszewski, Prezes Zarządu Drutex SA. </w:t>
      </w:r>
    </w:p>
    <w:p/>
    <w:p>
      <w:pPr/>
      <w:r>
        <w:rPr/>
        <w:t xml:space="preserve">- W Bytowie powstał budynek, którego nie powstydziłoby się żadne europejskie miasto. Efekt końcowy jest funkcjonalny i wyrazisty, jasno pokazuje pozycję firmy na rynku oraz komunikuje wartości marki w zmieniającym się świecie. Nowy budynek odzwierciedla standardy jakościowe marki Drutex – to coś więcej niż tylko miejsce pracy. To wizytówka filozofii, architektoniczny wyraz zaangażowania w doskonałość, precyzję, solidność i długofalową wizję firmy z Bytowa – dodaje Marcin Jadach, architekt wnętrz.</w:t>
      </w:r>
    </w:p>
    <w:p/>
    <w:p>
      <w:pPr/>
      <w:r>
        <w:rPr/>
        <w:t xml:space="preserve">- Rozbudowa biurowca to kolejny etap zmian i wizytówka rozwoju firmy. Nowa trzykondygnacyjna część biurowa z dwupoziomowym garażem podziemnym stanowi główny trzon budynku. Do wejścia prowadzą szerokie schody. W części centralnej znajduje się dwupoziomowy obszerny, reprezentacyjny hol z przejściem do audytorium. Strefy pracy biurowej w stosunku do standardowo projektowanych powierzchni zostały tu znacznie powiększone. Dodatkowo dziedziniec wewnętrzy z zielenią i częścią wypoczynkową, wspólne miejsca spotkań, mają na celu integrację i zapewnienie dobrej atmosfery pracy. Podwójna fasada aluminiowa od strony południowej i zachodniej z otwieranymi oknami, systemem automatycznych przeciwsłonecznych poziomych żaluzji z wykończeniem nierdzewnym utrzymują wysoki komfort przebywania. Wokół biurowca i parkingu zadbaliśmy o strefy zielone, a co ważniejsze - o obecność drzew. Rozbudowa będzie kontynuowana i docelowo całość będzie stanowić zwartą szklaną bryłę – mówi Tomasz Janiszewski, projektant BJK Architekci.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2026-11-08T17:20:26+01:00</dcterms:created>
  <dcterms:modified xsi:type="dcterms:W3CDTF">2026-11-08T17:20:26+01:00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