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HiProMine: Prestiżowa nagroda dla Umami Boost potwierdza kierunek strategii opartej na nauce i technologii</w:t>
      </w:r>
    </w:p>
    <w:p/>
    <w:p>
      <w:pPr/>
      <w:r>
        <w:rPr>
          <w:sz w:val="22.5"/>
          <w:szCs w:val="22.5"/>
          <w:b w:val="1"/>
          <w:bCs w:val="1"/>
        </w:rPr>
        <w:t xml:space="preserve">HiProMine, jeden z europejskich liderów w obszarze biotechnologii dla sektora żywienia zwierząt, uzyskał prestiżowy tytuł Innowacyjnego Produktu Rolniczego 2025 w kategorii „Pasze i dodatki paszowe”. Kapituła konkursu Innowacyjny Produkt Rolniczy, organizowanego przez redakcję „Farmera”, wyróżniła produkt Umami Boost, funkcjonalny komponent paszowy dla prosiąt, opracowany na podstawie wieloletnich badań i innowacyjnej technologii HiProMine SA.</w:t>
      </w:r>
    </w:p>
    <w:p/>
    <w:p>
      <w:pPr/>
      <w:r>
        <w:rPr/>
        <w:t xml:space="preserve">„W naturze znajdujemy wiele odpowiedzi na wyzwania współczesnej produkcji zwierzęcej. Umami Boost jest odzwierciedleniem tej filozofii: wykorzystaliśmy obserwacje przyrodnicze, oparliśmy je na naukowych fundamentach i połączyliśmy z technologią HiProMine. Efekt to Umami Boost: rozwiązanie, które realnie wspiera zdrowie i rozwój prosiąt w najbardziej wymagającym okresie.”- podkreśla Prof. Damian Józefiak, współzałożyciel i Członek Zarządu HiProMine S.A.</w:t>
      </w:r>
    </w:p>
    <w:p/>
    <w:p>
      <w:pPr/>
      <w:r>
        <w:rPr/>
        <w:t xml:space="preserve">„Nagroda potwierdza, że kierunek, który obraliśmy kilka lat temu, połączenie nauki, technologii i inspiracji naturą, przynosi realne, mierzalne efekty. Umami Boost to efekt pracy całego zespołu HiProMine oraz partnerów, którzy zaufali naszej technologii. To wyróżnienie dedykujemy również hodowcom i producentom pasz, którzy wspólnie z nami rozwijają nowoczesne podejście do żywienia prosiąt.” – mówi dr Rafał Prendke, Prezes Zarządu HiProMine S.A.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2026-11-08T17:20:56+01:00</dcterms:created>
  <dcterms:modified xsi:type="dcterms:W3CDTF">2026-11-08T17:20:56+01:00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