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One More Level rozpoczyna przegląd opcji strategicznych</w:t>
      </w:r>
    </w:p>
    <w:p/>
    <w:p>
      <w:pPr/>
      <w:r>
        <w:rPr>
          <w:sz w:val="22.5"/>
          <w:szCs w:val="22.5"/>
          <w:b w:val="1"/>
          <w:bCs w:val="1"/>
        </w:rPr>
        <w:t xml:space="preserve">Take-Two Interactive poinformowało One More Level o skorzystaniu z opcji jednostronnego odstąpienia od umowy produkcyjno-wydawniczej dla projektu Cyber Slash. Spółka, w ramach otwartego przeglądu opcji, zamierza m.in. powrócić do rozmów z innymi firmami zainteresowanymi wydaniem Cyber Slash, rozważa również pozyskanie finansowania m.in. dla rozwoju działalności self-publishing w ramach Spółki.</w:t>
      </w:r>
    </w:p>
    <w:p/>
    <w:p>
      <w:pPr/>
      <w:r>
        <w:rPr/>
        <w:t xml:space="preserve">- Od dłuższego czasu pracowaliśmy nad elementami nowej strategii One More Level. Konieczność zmiany wydawcy dla projektu Cyber Slash przesądziła o nadaniu tym pracom prawnej formy, zdecydowanie szerszego wymiaru i większej dynamiki. Chcemy, by efektem przeglądu opcji było stworzenie nowych ram oraz struktury finansowej dla rozwoju One More Level. Nasz cel nadrzędny pozostaje bez zmian - zamierzamy pomnażać kapitał akcjonariuszy produkując dynamiczne gry akcji - mówi Szymon Bryła, prezes zarządu One More Level.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2026-11-08T17:20:39+01:00</dcterms:created>
  <dcterms:modified xsi:type="dcterms:W3CDTF">2026-11-08T17:20:39+01:00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