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na BATIMAT 2026. Franck Ribéry gościem specjalnym</w:t>
      </w:r>
    </w:p>
    <w:p/>
    <w:p>
      <w:pPr/>
      <w:r>
        <w:rPr>
          <w:sz w:val="22.5"/>
          <w:szCs w:val="22.5"/>
          <w:b w:val="1"/>
          <w:bCs w:val="1"/>
        </w:rPr>
        <w:t xml:space="preserve">Flagowe systemy okienne i drzwiowe, rozwiązania dopasowane do specyfiki francuskiego budownictwa oraz design inspirowany Paryżem – tak Drutex prezentuje się podczas BATIMAT 2026, jednego z najważniejszych wydarzeń europejskiej branży budowlanej. Dodatkową atrakcją będzie spotkanie z Franckiem Ribérym, byłym reprezentantem Francji i klubu FC Bayern Monachium, którego Drutex jest Oficjalnym Partnerem.</w:t>
      </w:r>
    </w:p>
    <w:p/>
    <w:p>
      <w:pPr/>
      <w:r>
        <w:rPr/>
        <w:t xml:space="preserve">– Obecność na BATIMAT jest naturalnym elementem naszej konsekwentnej ekspansji na rynkach międzynarodowych. W Paryżu pokazujemy pełen potencjał Drutex: zaawansowane technologie, ogromne możliwości produkcyjne, nowoczesny design i wysoką jakość, a także elastyczność, dzięki której możemy skutecznie odpowiadać na specyficzne potrzeby poszczególnych rynków. Targi to dla nas znacznie więcej niż możliwość prezentacji produktów. To również bezpośrednie spotkania z partnerami handlowymi, wzmacnianie wieloletnich relacji oraz budowanie nowych kontaktów biznesowych. Dodatkowym wydarzeniem tegorocznych targów i atrakcją dla odwiedzających nasze stoisko będzie spotkanie z Franckiem Ribérym, gwiazdą światowego futbolu, piłkarzem FC Bayern i reprezentacji Francji – mówi Tomasz Szymański, Dyrektor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2026-11-08T17:06:12+01:00</dcterms:created>
  <dcterms:modified xsi:type="dcterms:W3CDTF">2026-11-08T17:06:12+01:00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