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7"/>
          <w:szCs w:val="27"/>
          <w:b w:val="1"/>
          <w:bCs w:val="1"/>
        </w:rPr>
        <w:t xml:space="preserve">DRUTEX kierunek BAU</w:t>
      </w:r>
    </w:p>
    <w:p/>
    <w:p>
      <w:pPr/>
      <w:r>
        <w:rPr>
          <w:sz w:val="22.5"/>
          <w:szCs w:val="22.5"/>
          <w:b w:val="1"/>
          <w:bCs w:val="1"/>
        </w:rPr>
        <w:t xml:space="preserve">DRUTEX, wiodący producent okien, drzwi i rolet w Europie początek roku rozpocznie od udziału w największych na świecie targach architektury, materiałów i systemów budowlanych BAU w Monachium.</w:t>
      </w:r>
    </w:p>
    <w:p/>
    <w:p>
      <w:pPr/>
      <w:r>
        <w:rPr/>
        <w:t xml:space="preserve">„Targi BAU są najważniejszą imprezą wystawienniczą na świecie. To naturalne, że regularnie bierzemy w nich udział. Dla nas to przede wszystkim okazja do zaprezentowania nowości produktowych DRUTEX’u” - mówi Kamil Gierszewski, dyrektor ds. handlowych w firmie DRUTEX.</w:t>
      </w:r>
    </w:p>
    <w:p/>
    <w:p>
      <w:pPr/>
      <w:r>
        <w:rPr/>
        <w:t xml:space="preserve">„Podczas BAU odbędzie się światowa premiera naszych autorskich modeli drzwi z aluminium i drewna, do których opracowania wykorzystaliśmy najnowsze technologie i unikalne rozwiązania. A to wszystko w jednym celu – by stworzyć wyjątkowe drzwi, które zachwycają niezwykłym designem, niezrównaną szczegółowością detali jak i trwałością na długie lata” - mówi Marcin Jadach, architekt firmy DRUTEX odpowiedzialny za design nowej linii drzwi. </w:t>
      </w:r>
    </w:p>
    <w:p/>
    <w:p>
      <w:pPr/>
      <w:r>
        <w:rPr/>
        <w:t xml:space="preserve">„Pokażemy również, spójne z designem okien i drzwi, bramy garażowe, których do tej pory nie mieliśmy w ofercie, a ich unikalna konstrukcja pozwala na niezwykle szybki montaż w ok. 35-40 minut. W Monachium swoją inaugurację będzie miała rodzina okien III generacji – IGLO EDGE, która dzięki kubistycznym kształtom doskonale wpisuje się w obecne trendy architektoniczne. Mając na uwadze naszą ekspansję zagraniczną zaprezentujemy wiele ciekawych rozwiązań dedykowanych m.in. na rynek francuski i holenderski. Jestem przekonany, że komplementarna oferta nie tylko umocni pozycję DRUTEX’u na dotychczasowych rynkach, ale przede wszystkim pozwoli nam nawiązać wiele relacji biznesowych, które przyczynią się do naszego dalszego rozwoju” – dodaje Kamil Gierszewski.</w:t>
      </w:r>
    </w:p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2026-11-08T17:20:47+01:00</dcterms:created>
  <dcterms:modified xsi:type="dcterms:W3CDTF">2026-11-08T17:20:47+01:00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