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APS Energia podpisała list intencyjny na duży projekt w branży e-mobility</w:t>
      </w:r>
    </w:p>
    <w:p/>
    <w:p>
      <w:pPr/>
      <w:r>
        <w:rPr>
          <w:sz w:val="22.5"/>
          <w:szCs w:val="22.5"/>
          <w:b w:val="1"/>
          <w:bCs w:val="1"/>
        </w:rPr>
        <w:t xml:space="preserve">Polski projektant i producent gwarantowanych systemów zasilania podpisał list intencyjny dotyczący produkcji do 1 500 sztuk publicznych stacji ładowania samochodów elektrycznych. Będzie to jeden z największych projektów na naszym rynku elektromobilności, realizowany dla dużej ogólnopolskiej sieci handlowej. W ocenie zarządu APS Energia, udana realizacja kontraktu otworzy nowe możliwości rozwoju w zakresie produkcji ładowarek i magazynów energii.</w:t>
      </w:r>
    </w:p>
    <w:p/>
    <w:p>
      <w:pPr/>
      <w:r>
        <w:rPr/>
        <w:t xml:space="preserve">APS Energia SA podpisała list intencyjny z giełdową spółką Grodno SA oraz operatorem stacji ładowania pojazdów elektrycznych Eway SA. Podpisany we wtorek dokument potwierdza zamiar współpracy w zakresie produkcji i instalacji do 1500 jedno i wielostanowiskowych publicznych stacji ładowania AC i DC samochodów elektrycznych na terenie Polski. Przewidywany termin realizacji projektu to koniec 2026 roku.</w:t>
      </w:r>
    </w:p>
    <w:p/>
    <w:p>
      <w:pPr/>
      <w:r>
        <w:rPr>
          <w:i w:val="1"/>
          <w:iCs w:val="1"/>
        </w:rPr>
        <w:t xml:space="preserve">- Będzie to duży projekt, jeden z największych na naszym rynku elektromobilności, realizowany dla dużej ogólnopolskiej sieci handlowej. Udana realizacja kontraktu otworzy nam nowe możliwości współpracy w zakresie ładowarek i magazynów energii, będąc dodatkowym impulsem w rozwoju jednego ze strategicznych dla nas kierunków. Chcemy wykorzystać duże doświadczenie firmy technologicznej, budując potencjał rynkowy m.in. w obszarze elektromobilności i magazynów energii </w:t>
      </w:r>
      <w:r>
        <w:rPr/>
        <w:t xml:space="preserve">–</w:t>
      </w:r>
      <w:r>
        <w:rPr>
          <w:b w:val="1"/>
          <w:bCs w:val="1"/>
        </w:rPr>
        <w:t xml:space="preserve"> </w:t>
      </w:r>
      <w:r>
        <w:rPr/>
        <w:t xml:space="preserve">komentuje </w:t>
      </w:r>
      <w:r>
        <w:rPr>
          <w:b w:val="1"/>
          <w:bCs w:val="1"/>
        </w:rPr>
        <w:t xml:space="preserve">Piotr Szewczyk, Prezes Zarządu APS Energia.</w:t>
      </w:r>
    </w:p>
    <w:p/>
    <w:p>
      <w:pPr/>
      <w:r>
        <w:rPr/>
        <w:t xml:space="preserve">Według przyjętych założeń rolą APS Energia będzie produkcja ładowarek wraz z wgraniem oprogramowania oraz częściowa instalacja stacji ładowania za pośrednictwem spółki zależnej ENAP.</w:t>
      </w:r>
    </w:p>
    <w:p/>
    <w:p>
      <w:pPr/>
      <w:r>
        <w:rPr>
          <w:i w:val="1"/>
          <w:iCs w:val="1"/>
        </w:rPr>
        <w:t xml:space="preserve">- Do tego będziemy odpowiedzialni za serwisowanie całości 1500 stacji. Spółka Eway będzie operatorem systemu wyprodukowanych przez nas ładowarek, włącznie z obsługą rozliczeń z operatorami finansowymi Mastercard i Visa. Natomiast Grodno, posiadając magazyn centralny i nieograniczony dostęp do komponentów instalatorskich, zabezpieczy realizację kontraktu od strony infrastrukturalnej i logistycznej. </w:t>
      </w:r>
    </w:p>
    <w:p/>
    <w:p>
      <w:pPr/>
      <w:r>
        <w:rPr>
          <w:i w:val="1"/>
          <w:iCs w:val="1"/>
        </w:rPr>
        <w:t xml:space="preserve">W założeniach do projektu przyjęliśmy, że produkcja ładowarek miałaby ruszyć do końca tego roku, a począwszy od pierwszego kwartału 2025 roku powinny rozpocząć się pierwsze instalacje stacji ładowania. Zakładamy, że średnio miesięcznie powinniśmy instalować około 60 stacji, tak by zamknąć cały projekt do końca 2026 roku –</w:t>
      </w:r>
      <w:r>
        <w:rPr/>
        <w:t xml:space="preserve"> mówi </w:t>
      </w:r>
      <w:r>
        <w:rPr>
          <w:b w:val="1"/>
          <w:bCs w:val="1"/>
        </w:rPr>
        <w:t xml:space="preserve">Piotr Skrzyński, Dyrektor Operacyjny APS Energia.</w:t>
      </w:r>
    </w:p>
    <w:p/>
    <w:p>
      <w:pPr/>
      <w:r>
        <w:rPr/>
        <w:t xml:space="preserve">Grupa APS Energia chce dynamicznie rosnąć także korzystając z zielonej transformacji. Rozwój w segmencie OZE ma opierać się głównie na magazynach energii oraz urządzeniach stosowanych w elektromobilności. Jednocześnie ważnymi kierunkami rozwoju są Trakcja &amp; Transport oraz energetyka atomowa, gdzie potencjał wzrostu rynków jest równie wysoki.</w:t>
      </w:r>
    </w:p>
    <w:p>
      <w:pPr/>
      <w:r>
        <w:rPr/>
        <w:t xml:space="preserve">***</w:t>
      </w:r>
    </w:p>
    <w:p/>
    <w:p>
      <w:pPr/>
      <w:r>
        <w:rPr/>
        <w:t xml:space="preserve">APS Energia jest jednym z największych krajowych dostawców rozwiązań w zakresie systemów zasilania m.in. dla sektora energetycznego, nafty i gazu, ciepłownictwa, przemysłu, telekomunikacji, trakcji i transportu, medycyny i innych, w którym zabezpiecza ciągłość pracy krytycznych procesów technologicznych, w szczególności wrażliwych na jakość i ciągłość zasilania. Grupę Kapitałową tworzą spółki o profilu projektowo-wykonawczym oraz dystrybucyjnym.</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2026-11-08T17:20:10+01:00</dcterms:created>
  <dcterms:modified xsi:type="dcterms:W3CDTF">2026-11-08T17:20:10+01:00</dcterms:modified>
</cp:coreProperties>
</file>

<file path=docProps/custom.xml><?xml version="1.0" encoding="utf-8"?>
<Properties xmlns="http://schemas.openxmlformats.org/officeDocument/2006/custom-properties" xmlns:vt="http://schemas.openxmlformats.org/officeDocument/2006/docPropsVTypes"/>
</file>